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4263" w14:textId="77777777" w:rsidR="00A54C60" w:rsidRDefault="00A54C60">
      <w:pPr>
        <w:spacing w:after="120"/>
        <w:jc w:val="center"/>
        <w:rPr>
          <w:rFonts w:ascii="Lato" w:hAnsi="Lato"/>
          <w:b/>
          <w:i/>
          <w:sz w:val="18"/>
          <w:szCs w:val="18"/>
        </w:rPr>
      </w:pPr>
    </w:p>
    <w:p w14:paraId="5EE1BC9C" w14:textId="77777777" w:rsidR="00A54C60" w:rsidRDefault="00B7336A">
      <w:pPr>
        <w:spacing w:after="120"/>
        <w:jc w:val="center"/>
        <w:rPr>
          <w:rFonts w:ascii="Lato" w:hAnsi="Lato"/>
          <w:b/>
          <w:i/>
          <w:color w:val="385623"/>
          <w:sz w:val="52"/>
          <w:szCs w:val="52"/>
        </w:rPr>
      </w:pPr>
      <w:r>
        <w:rPr>
          <w:rFonts w:ascii="Lato" w:hAnsi="Lato"/>
          <w:b/>
          <w:i/>
          <w:color w:val="385623"/>
          <w:sz w:val="52"/>
          <w:szCs w:val="52"/>
        </w:rPr>
        <w:t xml:space="preserve">Warsztat refleksyjny </w:t>
      </w:r>
    </w:p>
    <w:p w14:paraId="150D9533" w14:textId="0F321A24" w:rsidR="00A54C60" w:rsidRDefault="00B7336A">
      <w:pPr>
        <w:jc w:val="center"/>
        <w:rPr>
          <w:rFonts w:ascii="Lato" w:hAnsi="Lato"/>
          <w:b/>
          <w:i/>
          <w:sz w:val="26"/>
          <w:szCs w:val="26"/>
        </w:rPr>
      </w:pPr>
      <w:r>
        <w:rPr>
          <w:rFonts w:ascii="Lato" w:hAnsi="Lato"/>
          <w:b/>
          <w:i/>
          <w:sz w:val="26"/>
          <w:szCs w:val="26"/>
        </w:rPr>
        <w:t>dotyczący oceny efektów wdrożenia Lokalnej Strategii Rozwoju Lokalna Grupa Rybacka „Zalew Szczeciński” w 202</w:t>
      </w:r>
      <w:r w:rsidR="00BC5258">
        <w:rPr>
          <w:rFonts w:ascii="Lato" w:hAnsi="Lato"/>
          <w:b/>
          <w:i/>
          <w:sz w:val="26"/>
          <w:szCs w:val="26"/>
        </w:rPr>
        <w:t>2</w:t>
      </w:r>
      <w:r>
        <w:rPr>
          <w:rFonts w:ascii="Lato" w:hAnsi="Lato"/>
          <w:b/>
          <w:i/>
          <w:sz w:val="26"/>
          <w:szCs w:val="26"/>
        </w:rPr>
        <w:t xml:space="preserve"> roku </w:t>
      </w:r>
    </w:p>
    <w:p w14:paraId="452187EA" w14:textId="77777777" w:rsidR="00A54C60" w:rsidRDefault="00A54C60">
      <w:pPr>
        <w:jc w:val="center"/>
        <w:rPr>
          <w:rFonts w:ascii="Calibri" w:hAnsi="Calibri"/>
          <w:b/>
          <w:i/>
          <w:sz w:val="10"/>
          <w:szCs w:val="10"/>
        </w:rPr>
      </w:pPr>
    </w:p>
    <w:p w14:paraId="3267F34D" w14:textId="77777777" w:rsidR="00A54C60" w:rsidRDefault="00D363E1">
      <w:pPr>
        <w:jc w:val="center"/>
        <w:rPr>
          <w:rFonts w:ascii="Lato" w:hAnsi="Lato"/>
          <w:b/>
          <w:i/>
          <w:color w:val="385623"/>
          <w:sz w:val="36"/>
          <w:szCs w:val="36"/>
        </w:rPr>
      </w:pPr>
      <w:r>
        <w:rPr>
          <w:rFonts w:ascii="Lato" w:hAnsi="Lato"/>
          <w:b/>
          <w:i/>
          <w:color w:val="385623"/>
          <w:sz w:val="36"/>
          <w:szCs w:val="36"/>
        </w:rPr>
        <w:t>08</w:t>
      </w:r>
      <w:r w:rsidR="00B7336A">
        <w:rPr>
          <w:rFonts w:ascii="Lato" w:hAnsi="Lato"/>
          <w:b/>
          <w:i/>
          <w:color w:val="385623"/>
          <w:sz w:val="36"/>
          <w:szCs w:val="36"/>
        </w:rPr>
        <w:t>.02.202</w:t>
      </w:r>
      <w:r>
        <w:rPr>
          <w:rFonts w:ascii="Lato" w:hAnsi="Lato"/>
          <w:b/>
          <w:i/>
          <w:color w:val="385623"/>
          <w:sz w:val="36"/>
          <w:szCs w:val="36"/>
        </w:rPr>
        <w:t>3</w:t>
      </w:r>
      <w:r w:rsidR="00B7336A">
        <w:rPr>
          <w:rFonts w:ascii="Lato" w:hAnsi="Lato"/>
          <w:b/>
          <w:i/>
          <w:color w:val="385623"/>
          <w:sz w:val="36"/>
          <w:szCs w:val="36"/>
        </w:rPr>
        <w:t xml:space="preserve"> (</w:t>
      </w:r>
      <w:r>
        <w:rPr>
          <w:rFonts w:ascii="Lato" w:hAnsi="Lato"/>
          <w:b/>
          <w:i/>
          <w:color w:val="385623"/>
          <w:sz w:val="36"/>
          <w:szCs w:val="36"/>
        </w:rPr>
        <w:t>środa</w:t>
      </w:r>
      <w:r w:rsidR="00B7336A">
        <w:rPr>
          <w:rFonts w:ascii="Lato" w:hAnsi="Lato"/>
          <w:b/>
          <w:i/>
          <w:color w:val="385623"/>
          <w:sz w:val="36"/>
          <w:szCs w:val="36"/>
        </w:rPr>
        <w:t xml:space="preserve">) </w:t>
      </w:r>
    </w:p>
    <w:p w14:paraId="58ED9BE6" w14:textId="653F33AB" w:rsidR="00A54C60" w:rsidRDefault="00B7336A">
      <w:pPr>
        <w:jc w:val="center"/>
        <w:rPr>
          <w:rFonts w:ascii="Lato" w:hAnsi="Lato"/>
          <w:b/>
          <w:i/>
          <w:color w:val="385623"/>
          <w:sz w:val="36"/>
          <w:szCs w:val="36"/>
        </w:rPr>
      </w:pPr>
      <w:r>
        <w:rPr>
          <w:rFonts w:ascii="Lato" w:hAnsi="Lato"/>
          <w:b/>
          <w:i/>
          <w:color w:val="385623"/>
          <w:sz w:val="36"/>
          <w:szCs w:val="36"/>
        </w:rPr>
        <w:t xml:space="preserve"> godz. 1</w:t>
      </w:r>
      <w:r w:rsidR="00D363E1">
        <w:rPr>
          <w:rFonts w:ascii="Lato" w:hAnsi="Lato"/>
          <w:b/>
          <w:i/>
          <w:color w:val="385623"/>
          <w:sz w:val="36"/>
          <w:szCs w:val="36"/>
        </w:rPr>
        <w:t>2</w:t>
      </w:r>
      <w:r>
        <w:rPr>
          <w:rFonts w:ascii="Lato" w:hAnsi="Lato"/>
          <w:b/>
          <w:i/>
          <w:color w:val="385623"/>
          <w:sz w:val="36"/>
          <w:szCs w:val="36"/>
        </w:rPr>
        <w:t>.00</w:t>
      </w:r>
    </w:p>
    <w:p w14:paraId="2E82B8F9" w14:textId="77777777" w:rsidR="00A54C60" w:rsidRDefault="00B7336A">
      <w:pPr>
        <w:spacing w:before="1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spotkanie zdalne odbywające się z wykorzystaniem platformy Zoom Meeting </w:t>
      </w:r>
    </w:p>
    <w:p w14:paraId="67FEE9F1" w14:textId="77777777" w:rsidR="00A54C60" w:rsidRDefault="00B7336A">
      <w:pPr>
        <w:spacing w:before="120"/>
        <w:jc w:val="center"/>
      </w:pPr>
      <w:r>
        <w:rPr>
          <w:rFonts w:ascii="Calibri" w:hAnsi="Calibri"/>
          <w:i/>
          <w:noProof/>
        </w:rPr>
        <w:drawing>
          <wp:inline distT="0" distB="0" distL="0" distR="0" wp14:anchorId="07F2E613" wp14:editId="0C71228C">
            <wp:extent cx="1341351" cy="1185903"/>
            <wp:effectExtent l="0" t="0" r="0" b="0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351" cy="1185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61B950" w14:textId="77777777" w:rsidR="00D363E1" w:rsidRDefault="00D363E1" w:rsidP="00D363E1">
      <w:pPr>
        <w:spacing w:before="120"/>
        <w:jc w:val="center"/>
      </w:pPr>
    </w:p>
    <w:p w14:paraId="750F0814" w14:textId="77777777" w:rsidR="00D363E1" w:rsidRPr="00D363E1" w:rsidRDefault="00D363E1" w:rsidP="00D363E1">
      <w:pPr>
        <w:spacing w:before="120"/>
        <w:jc w:val="center"/>
        <w:rPr>
          <w:lang w:val="en-US"/>
        </w:rPr>
      </w:pPr>
      <w:proofErr w:type="spellStart"/>
      <w:r w:rsidRPr="00D363E1">
        <w:rPr>
          <w:lang w:val="en-US"/>
        </w:rPr>
        <w:t>Temat</w:t>
      </w:r>
      <w:proofErr w:type="spellEnd"/>
      <w:r w:rsidRPr="00D363E1">
        <w:rPr>
          <w:lang w:val="en-US"/>
        </w:rPr>
        <w:t xml:space="preserve">: Zoom meeting invitation - </w:t>
      </w:r>
      <w:proofErr w:type="spellStart"/>
      <w:r w:rsidRPr="00D363E1">
        <w:rPr>
          <w:lang w:val="en-US"/>
        </w:rPr>
        <w:t>Spotkanie</w:t>
      </w:r>
      <w:proofErr w:type="spellEnd"/>
      <w:r w:rsidRPr="00D363E1">
        <w:rPr>
          <w:lang w:val="en-US"/>
        </w:rPr>
        <w:t xml:space="preserve"> Zoom</w:t>
      </w:r>
    </w:p>
    <w:p w14:paraId="5CB5D52F" w14:textId="77777777" w:rsidR="00D363E1" w:rsidRDefault="00D363E1" w:rsidP="00D363E1">
      <w:pPr>
        <w:spacing w:before="120"/>
        <w:jc w:val="center"/>
      </w:pPr>
      <w:r>
        <w:t>Czas: 8 lut 2023 12:00 PM Warszawa</w:t>
      </w:r>
    </w:p>
    <w:p w14:paraId="46C057E5" w14:textId="77777777" w:rsidR="00D363E1" w:rsidRDefault="00D363E1" w:rsidP="00D363E1">
      <w:pPr>
        <w:spacing w:before="120"/>
        <w:jc w:val="center"/>
      </w:pPr>
    </w:p>
    <w:p w14:paraId="5BF8D4A4" w14:textId="77777777" w:rsidR="00D363E1" w:rsidRDefault="00D363E1" w:rsidP="00D363E1">
      <w:pPr>
        <w:spacing w:before="120"/>
        <w:jc w:val="center"/>
      </w:pPr>
      <w:r>
        <w:t>Dołącz do spotkania Zoom</w:t>
      </w:r>
    </w:p>
    <w:p w14:paraId="7402795B" w14:textId="77777777" w:rsidR="00D363E1" w:rsidRDefault="00000000" w:rsidP="00D363E1">
      <w:pPr>
        <w:spacing w:before="120"/>
        <w:jc w:val="center"/>
      </w:pPr>
      <w:hyperlink r:id="rId8" w:history="1">
        <w:r w:rsidR="001E3C8A" w:rsidRPr="00CE4A1C">
          <w:rPr>
            <w:rStyle w:val="Hipercze"/>
          </w:rPr>
          <w:t>https://zoom.us/j/97082097041</w:t>
        </w:r>
      </w:hyperlink>
    </w:p>
    <w:p w14:paraId="1DF699D6" w14:textId="77777777" w:rsidR="00D363E1" w:rsidRDefault="00D363E1" w:rsidP="00D363E1">
      <w:pPr>
        <w:spacing w:before="120"/>
        <w:jc w:val="center"/>
      </w:pPr>
    </w:p>
    <w:p w14:paraId="1878714C" w14:textId="77777777" w:rsidR="00D363E1" w:rsidRDefault="00D363E1" w:rsidP="00D363E1">
      <w:pPr>
        <w:spacing w:before="120"/>
        <w:jc w:val="center"/>
      </w:pPr>
      <w:r>
        <w:t>Identyfikator spotkania: 970 8209 7041</w:t>
      </w:r>
    </w:p>
    <w:p w14:paraId="5F9F402E" w14:textId="77777777" w:rsidR="00D363E1" w:rsidRDefault="00D363E1" w:rsidP="00D363E1">
      <w:pPr>
        <w:spacing w:before="120"/>
        <w:jc w:val="center"/>
      </w:pPr>
    </w:p>
    <w:p w14:paraId="7B6E212A" w14:textId="77777777" w:rsidR="00A54C60" w:rsidRDefault="00A54C60">
      <w:pPr>
        <w:spacing w:before="120"/>
        <w:jc w:val="center"/>
        <w:rPr>
          <w:rFonts w:ascii="Calibri" w:hAnsi="Calibri"/>
          <w:i/>
          <w:sz w:val="8"/>
          <w:szCs w:val="8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A54C60" w14:paraId="23659C12" w14:textId="77777777">
        <w:trPr>
          <w:trHeight w:val="39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3D25" w14:textId="77777777" w:rsidR="00A54C60" w:rsidRDefault="00B7336A">
            <w:pPr>
              <w:spacing w:before="120" w:after="120"/>
              <w:ind w:right="-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WARSZTATU REFLEKSYJNEGO</w:t>
            </w:r>
          </w:p>
        </w:tc>
      </w:tr>
      <w:tr w:rsidR="00A54C60" w14:paraId="3D4DA472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1A09" w14:textId="77777777" w:rsidR="00A54C60" w:rsidRDefault="00B7336A">
            <w:pPr>
              <w:spacing w:before="120" w:after="1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Temat przewodni: Wprowadzenie do tematyki warsztatu refleksyjnego </w:t>
            </w:r>
          </w:p>
          <w:p w14:paraId="6CF08749" w14:textId="77777777" w:rsidR="00A54C60" w:rsidRDefault="00B7336A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Prezentacja stanu realizacji LSR i osiągnięcia wskaźników produktu i rezultatu na podstawie projektu sprawozdania rocznego z realizacji LSR na 202</w:t>
            </w:r>
            <w:r w:rsidR="00D363E1">
              <w:rPr>
                <w:rFonts w:ascii="Calibri" w:eastAsia="Calibri" w:hAnsi="Calibri" w:cs="Arial"/>
                <w:i/>
                <w:lang w:eastAsia="en-US"/>
              </w:rPr>
              <w:t>2</w:t>
            </w:r>
            <w:r>
              <w:rPr>
                <w:rFonts w:ascii="Calibri" w:eastAsia="Calibri" w:hAnsi="Calibri" w:cs="Arial"/>
                <w:i/>
                <w:lang w:eastAsia="en-US"/>
              </w:rPr>
              <w:t xml:space="preserve"> r.</w:t>
            </w:r>
          </w:p>
          <w:p w14:paraId="6282E850" w14:textId="4816057E" w:rsidR="00A54C60" w:rsidRDefault="00B7336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Aktualne nabory wniosków przez LG</w:t>
            </w:r>
            <w:r w:rsidR="00BC5258">
              <w:rPr>
                <w:rFonts w:ascii="Calibri" w:eastAsia="Calibri" w:hAnsi="Calibri" w:cs="Arial"/>
                <w:i/>
                <w:lang w:eastAsia="en-US"/>
              </w:rPr>
              <w:t xml:space="preserve">R </w:t>
            </w:r>
            <w:r>
              <w:rPr>
                <w:rFonts w:ascii="Calibri" w:eastAsia="Calibri" w:hAnsi="Calibri" w:cs="Arial"/>
                <w:i/>
                <w:lang w:eastAsia="en-US"/>
              </w:rPr>
              <w:t>w 202</w:t>
            </w:r>
            <w:r w:rsidR="00D363E1">
              <w:rPr>
                <w:rFonts w:ascii="Calibri" w:eastAsia="Calibri" w:hAnsi="Calibri" w:cs="Arial"/>
                <w:i/>
                <w:lang w:eastAsia="en-US"/>
              </w:rPr>
              <w:t>3</w:t>
            </w:r>
            <w:r>
              <w:rPr>
                <w:rFonts w:ascii="Calibri" w:eastAsia="Calibri" w:hAnsi="Calibri" w:cs="Arial"/>
                <w:i/>
                <w:lang w:eastAsia="en-US"/>
              </w:rPr>
              <w:t xml:space="preserve"> r.   </w:t>
            </w:r>
          </w:p>
          <w:p w14:paraId="53173B60" w14:textId="77777777" w:rsidR="00A54C60" w:rsidRDefault="00B7336A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Prezentacja wyników badania internetowego mieszkańców obszaru LSR</w:t>
            </w:r>
          </w:p>
        </w:tc>
      </w:tr>
      <w:tr w:rsidR="00A54C60" w14:paraId="2B23AE23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89B2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Czy realizacja finansowa i rzeczowa LSR przebiegała zgodnie z planem i można ją uznać za zadowalającą?</w:t>
            </w:r>
          </w:p>
          <w:p w14:paraId="37715B2A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14:paraId="12C32A82" w14:textId="77777777" w:rsidR="00A54C60" w:rsidRDefault="00B7336A">
            <w:pPr>
              <w:numPr>
                <w:ilvl w:val="0"/>
                <w:numId w:val="2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 xml:space="preserve">Jeżeli nie to czy poziom realizacji może negatywnie wpłynąć na realizację celów </w:t>
            </w: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lastRenderedPageBreak/>
              <w:t>LSR?</w:t>
            </w:r>
          </w:p>
          <w:p w14:paraId="6442854E" w14:textId="77777777" w:rsidR="00A54C60" w:rsidRDefault="00B7336A">
            <w:pPr>
              <w:numPr>
                <w:ilvl w:val="0"/>
                <w:numId w:val="2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można wskazać przyczyny odstępstw od planu?</w:t>
            </w:r>
          </w:p>
          <w:p w14:paraId="6700F77F" w14:textId="77777777" w:rsidR="00A54C60" w:rsidRDefault="00B7336A">
            <w:pPr>
              <w:numPr>
                <w:ilvl w:val="0"/>
                <w:numId w:val="2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działania można podjąć, by uniknąć ich w kolejnym roku?</w:t>
            </w:r>
          </w:p>
        </w:tc>
      </w:tr>
      <w:tr w:rsidR="00A54C60" w14:paraId="25321820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36E1" w14:textId="77777777" w:rsidR="00A54C60" w:rsidRDefault="00A54C60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4C60" w14:paraId="3FE6FD5B" w14:textId="77777777"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5AEB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Czy jakość projektów wybieranych we wszystkich obszarach tematycznych jest zadowalająca?</w:t>
            </w:r>
          </w:p>
          <w:p w14:paraId="26B0B44D" w14:textId="77777777" w:rsidR="00A54C60" w:rsidRDefault="00B7336A">
            <w:pPr>
              <w:spacing w:before="120" w:after="120"/>
              <w:ind w:right="119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14:paraId="6401BA06" w14:textId="77777777" w:rsidR="00A54C60" w:rsidRDefault="00B7336A">
            <w:pPr>
              <w:numPr>
                <w:ilvl w:val="0"/>
                <w:numId w:val="3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W jakich obszarach tematycznych jakość wniosków budzi wątpliwość?</w:t>
            </w:r>
          </w:p>
          <w:p w14:paraId="314A6008" w14:textId="77777777"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Jeżeli nie, to jak odbije się to na realizacji celów LSR?</w:t>
            </w:r>
          </w:p>
          <w:p w14:paraId="0D52E34F" w14:textId="77777777"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Co można zrobić by podnieść jakość wniosków?</w:t>
            </w:r>
          </w:p>
        </w:tc>
      </w:tr>
      <w:tr w:rsidR="00A54C60" w14:paraId="0D956DC4" w14:textId="77777777"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539E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W jakim stopniu stosowane kryteria wyboru projektów spełniają swoją rolę?</w:t>
            </w:r>
          </w:p>
          <w:p w14:paraId="579E99C8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14:paraId="7A7E6F22" w14:textId="77777777"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Czy są jednoznaczne, obiektywne, czy pozwalają wybrać najlepsze wnioski?</w:t>
            </w:r>
          </w:p>
          <w:p w14:paraId="5F7A779E" w14:textId="77777777"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Czy wnioskodawcy zgłaszają wątpliwości odnośnie kryteriów, jakie?</w:t>
            </w:r>
          </w:p>
          <w:p w14:paraId="784BC36F" w14:textId="77777777"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Co można zrobić, żeby poprawić katalog kryteriów?</w:t>
            </w:r>
          </w:p>
        </w:tc>
      </w:tr>
      <w:tr w:rsidR="00A54C60" w14:paraId="3D49416A" w14:textId="77777777"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B62B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Czy z perspektywy wybieranych projektów realizowane w ramach LSR przedsięwzięcia można nadal uznać za adekwatne względem kluczowych potrzeb społeczności z obszaru LGD?</w:t>
            </w:r>
          </w:p>
          <w:p w14:paraId="087971C8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14:paraId="360EB72F" w14:textId="77777777" w:rsidR="00A54C60" w:rsidRDefault="00B7336A">
            <w:pPr>
              <w:numPr>
                <w:ilvl w:val="0"/>
                <w:numId w:val="3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Jakie zmiany w sytuacji społeczno-gospodarczej nastąpiły i mogą mieć wpływ na dezaktualizację LSR?</w:t>
            </w:r>
          </w:p>
          <w:p w14:paraId="6D966262" w14:textId="77777777"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Czy widać zróżnicowania potrzeb między poszczególnymi gminami? Jakie i jak można na nie zareagować?</w:t>
            </w:r>
          </w:p>
        </w:tc>
      </w:tr>
      <w:tr w:rsidR="00A54C60" w14:paraId="338988C1" w14:textId="77777777"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4411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Czy procedury naboru wyboru i realizacji projektów są przyjazne dla beneficjentów?</w:t>
            </w:r>
          </w:p>
          <w:p w14:paraId="67C321BB" w14:textId="77777777"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14:paraId="43F1EFCE" w14:textId="77777777" w:rsidR="00A54C60" w:rsidRDefault="00B7336A">
            <w:pPr>
              <w:pStyle w:val="Akapitzlist"/>
              <w:numPr>
                <w:ilvl w:val="0"/>
                <w:numId w:val="5"/>
              </w:numPr>
              <w:spacing w:before="120" w:after="120"/>
              <w:ind w:left="734" w:right="119" w:hanging="425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zmiany można wprowadzić w procedurach na tym etapie by podnieść ich użyteczność?</w:t>
            </w:r>
          </w:p>
        </w:tc>
      </w:tr>
    </w:tbl>
    <w:p w14:paraId="3E502290" w14:textId="77777777" w:rsidR="00A54C60" w:rsidRDefault="00A54C60">
      <w:pPr>
        <w:jc w:val="center"/>
        <w:rPr>
          <w:rFonts w:ascii="Arial" w:hAnsi="Arial" w:cs="Arial"/>
          <w:b/>
          <w:i/>
          <w:szCs w:val="22"/>
        </w:rPr>
      </w:pPr>
    </w:p>
    <w:p w14:paraId="234ACEF9" w14:textId="77777777" w:rsidR="00A54C60" w:rsidRDefault="00A54C60"/>
    <w:sectPr w:rsidR="00A54C60">
      <w:headerReference w:type="default" r:id="rId9"/>
      <w:footerReference w:type="default" r:id="rId10"/>
      <w:pgSz w:w="11906" w:h="16838"/>
      <w:pgMar w:top="568" w:right="1418" w:bottom="567" w:left="1418" w:header="709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DF4" w14:textId="77777777" w:rsidR="00093F45" w:rsidRDefault="00093F45">
      <w:r>
        <w:separator/>
      </w:r>
    </w:p>
  </w:endnote>
  <w:endnote w:type="continuationSeparator" w:id="0">
    <w:p w14:paraId="675ACEE9" w14:textId="77777777" w:rsidR="00093F45" w:rsidRDefault="0009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7918" w14:textId="77777777" w:rsidR="007B5713" w:rsidRDefault="00000000">
    <w:pPr>
      <w:pStyle w:val="Stopka"/>
      <w:jc w:val="center"/>
    </w:pPr>
  </w:p>
  <w:p w14:paraId="73F45E0A" w14:textId="77777777" w:rsidR="007B5713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A8C0" w14:textId="77777777" w:rsidR="00093F45" w:rsidRDefault="00093F45">
      <w:r>
        <w:rPr>
          <w:color w:val="000000"/>
        </w:rPr>
        <w:separator/>
      </w:r>
    </w:p>
  </w:footnote>
  <w:footnote w:type="continuationSeparator" w:id="0">
    <w:p w14:paraId="0A811956" w14:textId="77777777" w:rsidR="00093F45" w:rsidRDefault="0009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5E2C" w14:textId="77777777" w:rsidR="007B5713" w:rsidRDefault="00B7336A">
    <w:pPr>
      <w:pStyle w:val="Nagwek"/>
    </w:pPr>
    <w:r>
      <w:rPr>
        <w:noProof/>
      </w:rPr>
      <w:drawing>
        <wp:inline distT="0" distB="0" distL="0" distR="0" wp14:anchorId="76DF0F83" wp14:editId="666300F9">
          <wp:extent cx="5759448" cy="950591"/>
          <wp:effectExtent l="0" t="0" r="0" b="1909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9505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AA58622" w14:textId="77777777" w:rsidR="007B5713" w:rsidRDefault="00B7336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933BC" wp14:editId="6AB2A6FC">
              <wp:simplePos x="0" y="0"/>
              <wp:positionH relativeFrom="column">
                <wp:posOffset>-497835</wp:posOffset>
              </wp:positionH>
              <wp:positionV relativeFrom="paragraph">
                <wp:posOffset>75566</wp:posOffset>
              </wp:positionV>
              <wp:extent cx="6810377" cy="0"/>
              <wp:effectExtent l="0" t="0" r="9523" b="19050"/>
              <wp:wrapNone/>
              <wp:docPr id="2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7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F2F2F2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11C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" strokecolor="#f2f2f2" strokeweight=".3528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215"/>
    <w:multiLevelType w:val="multilevel"/>
    <w:tmpl w:val="6DBC33C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E53116"/>
    <w:multiLevelType w:val="multilevel"/>
    <w:tmpl w:val="C6DA13D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160202"/>
    <w:multiLevelType w:val="multilevel"/>
    <w:tmpl w:val="850CB91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0263AB"/>
    <w:multiLevelType w:val="multilevel"/>
    <w:tmpl w:val="BFBAC90C"/>
    <w:lvl w:ilvl="0">
      <w:numFmt w:val="bullet"/>
      <w:lvlText w:val="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7A236260"/>
    <w:multiLevelType w:val="multilevel"/>
    <w:tmpl w:val="A45E3C8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44165318">
    <w:abstractNumId w:val="4"/>
  </w:num>
  <w:num w:numId="2" w16cid:durableId="1005520832">
    <w:abstractNumId w:val="0"/>
  </w:num>
  <w:num w:numId="3" w16cid:durableId="918322076">
    <w:abstractNumId w:val="2"/>
  </w:num>
  <w:num w:numId="4" w16cid:durableId="434135677">
    <w:abstractNumId w:val="1"/>
  </w:num>
  <w:num w:numId="5" w16cid:durableId="1484347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C60"/>
    <w:rsid w:val="000668DB"/>
    <w:rsid w:val="00093F45"/>
    <w:rsid w:val="001E3C8A"/>
    <w:rsid w:val="003A49D5"/>
    <w:rsid w:val="00A54C60"/>
    <w:rsid w:val="00A62FED"/>
    <w:rsid w:val="00B7336A"/>
    <w:rsid w:val="00BC5258"/>
    <w:rsid w:val="00D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E8A3"/>
  <w15:docId w15:val="{49B77F9D-A76C-450C-AC75-CCEB806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082097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lgr lgr</cp:lastModifiedBy>
  <cp:revision>4</cp:revision>
  <cp:lastPrinted>2022-02-04T08:54:00Z</cp:lastPrinted>
  <dcterms:created xsi:type="dcterms:W3CDTF">2023-02-02T13:44:00Z</dcterms:created>
  <dcterms:modified xsi:type="dcterms:W3CDTF">2023-02-02T14:08:00Z</dcterms:modified>
</cp:coreProperties>
</file>