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1EAE" w:rsidRPr="00DC1EAE" w:rsidRDefault="00DC1EAE" w:rsidP="00DC1EAE">
      <w:pPr>
        <w:pBdr>
          <w:bottom w:val="single" w:sz="6" w:space="0" w:color="A2A9B1"/>
        </w:pBdr>
        <w:spacing w:after="60" w:line="240" w:lineRule="auto"/>
        <w:outlineLvl w:val="0"/>
        <w:rPr>
          <w:rFonts w:ascii="Georgia" w:eastAsia="Times New Roman" w:hAnsi="Georgia" w:cs="Times New Roman"/>
          <w:color w:val="000000"/>
          <w:kern w:val="36"/>
          <w:sz w:val="43"/>
          <w:szCs w:val="43"/>
          <w:lang w:eastAsia="pl-PL"/>
        </w:rPr>
      </w:pPr>
      <w:r w:rsidRPr="00DC1EAE">
        <w:rPr>
          <w:rFonts w:ascii="Georgia" w:eastAsia="Times New Roman" w:hAnsi="Georgia" w:cs="Times New Roman"/>
          <w:color w:val="000000"/>
          <w:kern w:val="36"/>
          <w:sz w:val="43"/>
          <w:szCs w:val="43"/>
          <w:lang w:eastAsia="pl-PL"/>
        </w:rPr>
        <w:t>Analiza SWOT</w:t>
      </w:r>
    </w:p>
    <w:p w:rsidR="00DC1EAE" w:rsidRPr="00DC1EAE" w:rsidRDefault="00DC1EAE" w:rsidP="00DC1EAE">
      <w:pPr>
        <w:spacing w:before="120" w:after="120" w:line="240" w:lineRule="auto"/>
        <w:rPr>
          <w:rFonts w:ascii="Arial" w:eastAsia="Times New Roman" w:hAnsi="Arial" w:cs="Arial"/>
          <w:color w:val="222222"/>
          <w:sz w:val="21"/>
          <w:szCs w:val="21"/>
          <w:lang w:eastAsia="pl-PL"/>
        </w:rPr>
      </w:pPr>
      <w:r w:rsidRPr="00DC1EAE">
        <w:rPr>
          <w:rFonts w:ascii="Arial" w:eastAsia="Times New Roman" w:hAnsi="Arial" w:cs="Arial"/>
          <w:b/>
          <w:bCs/>
          <w:color w:val="222222"/>
          <w:sz w:val="21"/>
          <w:szCs w:val="21"/>
          <w:lang w:eastAsia="pl-PL"/>
        </w:rPr>
        <w:t>SWOT</w:t>
      </w:r>
      <w:r w:rsidRPr="00DC1EAE">
        <w:rPr>
          <w:rFonts w:ascii="Arial" w:eastAsia="Times New Roman" w:hAnsi="Arial" w:cs="Arial"/>
          <w:color w:val="222222"/>
          <w:sz w:val="21"/>
          <w:szCs w:val="21"/>
          <w:lang w:eastAsia="pl-PL"/>
        </w:rPr>
        <w:t> – popularna </w:t>
      </w:r>
      <w:hyperlink r:id="rId5" w:tooltip="Heurystyka (zarządzanie)" w:history="1">
        <w:r w:rsidRPr="00DC1EAE">
          <w:rPr>
            <w:rFonts w:ascii="Arial" w:eastAsia="Times New Roman" w:hAnsi="Arial" w:cs="Arial"/>
            <w:color w:val="0B0080"/>
            <w:sz w:val="21"/>
            <w:szCs w:val="21"/>
            <w:u w:val="single"/>
            <w:lang w:eastAsia="pl-PL"/>
          </w:rPr>
          <w:t>heurystyczna</w:t>
        </w:r>
      </w:hyperlink>
      <w:r w:rsidRPr="00DC1EAE">
        <w:rPr>
          <w:rFonts w:ascii="Arial" w:eastAsia="Times New Roman" w:hAnsi="Arial" w:cs="Arial"/>
          <w:color w:val="222222"/>
          <w:sz w:val="21"/>
          <w:szCs w:val="21"/>
          <w:lang w:eastAsia="pl-PL"/>
        </w:rPr>
        <w:t> technika służąca do porządkowania i analizy </w:t>
      </w:r>
      <w:hyperlink r:id="rId6" w:tooltip="Informacja" w:history="1">
        <w:r w:rsidRPr="00DC1EAE">
          <w:rPr>
            <w:rFonts w:ascii="Arial" w:eastAsia="Times New Roman" w:hAnsi="Arial" w:cs="Arial"/>
            <w:color w:val="0B0080"/>
            <w:sz w:val="21"/>
            <w:szCs w:val="21"/>
            <w:u w:val="single"/>
            <w:lang w:eastAsia="pl-PL"/>
          </w:rPr>
          <w:t>informacji</w:t>
        </w:r>
      </w:hyperlink>
      <w:r w:rsidRPr="00DC1EAE">
        <w:rPr>
          <w:rFonts w:ascii="Arial" w:eastAsia="Times New Roman" w:hAnsi="Arial" w:cs="Arial"/>
          <w:color w:val="222222"/>
          <w:sz w:val="21"/>
          <w:szCs w:val="21"/>
          <w:lang w:eastAsia="pl-PL"/>
        </w:rPr>
        <w:t>. Nazwa jest </w:t>
      </w:r>
      <w:hyperlink r:id="rId7" w:tooltip="Skrótowiec" w:history="1">
        <w:r w:rsidRPr="00DC1EAE">
          <w:rPr>
            <w:rFonts w:ascii="Arial" w:eastAsia="Times New Roman" w:hAnsi="Arial" w:cs="Arial"/>
            <w:color w:val="0B0080"/>
            <w:sz w:val="21"/>
            <w:szCs w:val="21"/>
            <w:u w:val="single"/>
            <w:lang w:eastAsia="pl-PL"/>
          </w:rPr>
          <w:t>akronimem</w:t>
        </w:r>
      </w:hyperlink>
      <w:r w:rsidRPr="00DC1EAE">
        <w:rPr>
          <w:rFonts w:ascii="Arial" w:eastAsia="Times New Roman" w:hAnsi="Arial" w:cs="Arial"/>
          <w:color w:val="222222"/>
          <w:sz w:val="21"/>
          <w:szCs w:val="21"/>
          <w:lang w:eastAsia="pl-PL"/>
        </w:rPr>
        <w:t> od angielskich słów określających cztery elementy składowe analizy (</w:t>
      </w:r>
      <w:proofErr w:type="spellStart"/>
      <w:r w:rsidRPr="00DC1EAE">
        <w:rPr>
          <w:rFonts w:ascii="Arial" w:eastAsia="Times New Roman" w:hAnsi="Arial" w:cs="Arial"/>
          <w:i/>
          <w:iCs/>
          <w:color w:val="222222"/>
          <w:sz w:val="21"/>
          <w:szCs w:val="21"/>
          <w:lang w:eastAsia="pl-PL"/>
        </w:rPr>
        <w:t>Strengths</w:t>
      </w:r>
      <w:proofErr w:type="spellEnd"/>
      <w:r w:rsidRPr="00DC1EAE">
        <w:rPr>
          <w:rFonts w:ascii="Arial" w:eastAsia="Times New Roman" w:hAnsi="Arial" w:cs="Arial"/>
          <w:color w:val="222222"/>
          <w:sz w:val="21"/>
          <w:szCs w:val="21"/>
          <w:lang w:eastAsia="pl-PL"/>
        </w:rPr>
        <w:t>, </w:t>
      </w:r>
      <w:proofErr w:type="spellStart"/>
      <w:r w:rsidRPr="00DC1EAE">
        <w:rPr>
          <w:rFonts w:ascii="Arial" w:eastAsia="Times New Roman" w:hAnsi="Arial" w:cs="Arial"/>
          <w:i/>
          <w:iCs/>
          <w:color w:val="222222"/>
          <w:sz w:val="21"/>
          <w:szCs w:val="21"/>
          <w:lang w:eastAsia="pl-PL"/>
        </w:rPr>
        <w:t>Weaknesses</w:t>
      </w:r>
      <w:proofErr w:type="spellEnd"/>
      <w:r w:rsidRPr="00DC1EAE">
        <w:rPr>
          <w:rFonts w:ascii="Arial" w:eastAsia="Times New Roman" w:hAnsi="Arial" w:cs="Arial"/>
          <w:color w:val="222222"/>
          <w:sz w:val="21"/>
          <w:szCs w:val="21"/>
          <w:lang w:eastAsia="pl-PL"/>
        </w:rPr>
        <w:t>, </w:t>
      </w:r>
      <w:proofErr w:type="spellStart"/>
      <w:r w:rsidRPr="00DC1EAE">
        <w:rPr>
          <w:rFonts w:ascii="Arial" w:eastAsia="Times New Roman" w:hAnsi="Arial" w:cs="Arial"/>
          <w:i/>
          <w:iCs/>
          <w:color w:val="222222"/>
          <w:sz w:val="21"/>
          <w:szCs w:val="21"/>
          <w:lang w:eastAsia="pl-PL"/>
        </w:rPr>
        <w:t>Opportunities</w:t>
      </w:r>
      <w:proofErr w:type="spellEnd"/>
      <w:r w:rsidRPr="00DC1EAE">
        <w:rPr>
          <w:rFonts w:ascii="Arial" w:eastAsia="Times New Roman" w:hAnsi="Arial" w:cs="Arial"/>
          <w:color w:val="222222"/>
          <w:sz w:val="21"/>
          <w:szCs w:val="21"/>
          <w:lang w:eastAsia="pl-PL"/>
        </w:rPr>
        <w:t> i </w:t>
      </w:r>
      <w:proofErr w:type="spellStart"/>
      <w:r w:rsidRPr="00DC1EAE">
        <w:rPr>
          <w:rFonts w:ascii="Arial" w:eastAsia="Times New Roman" w:hAnsi="Arial" w:cs="Arial"/>
          <w:i/>
          <w:iCs/>
          <w:color w:val="222222"/>
          <w:sz w:val="21"/>
          <w:szCs w:val="21"/>
          <w:lang w:eastAsia="pl-PL"/>
        </w:rPr>
        <w:t>Threats</w:t>
      </w:r>
      <w:proofErr w:type="spellEnd"/>
      <w:r w:rsidRPr="00DC1EAE">
        <w:rPr>
          <w:rFonts w:ascii="Arial" w:eastAsia="Times New Roman" w:hAnsi="Arial" w:cs="Arial"/>
          <w:color w:val="222222"/>
          <w:sz w:val="21"/>
          <w:szCs w:val="21"/>
          <w:lang w:eastAsia="pl-PL"/>
        </w:rPr>
        <w:t>)</w:t>
      </w:r>
    </w:p>
    <w:p w:rsidR="00DC1EAE" w:rsidRPr="00DC1EAE" w:rsidRDefault="00DC1EAE" w:rsidP="00DC1EAE">
      <w:pPr>
        <w:spacing w:before="120" w:after="120" w:line="240" w:lineRule="auto"/>
        <w:rPr>
          <w:rFonts w:ascii="Arial" w:eastAsia="Times New Roman" w:hAnsi="Arial" w:cs="Arial"/>
          <w:color w:val="222222"/>
          <w:sz w:val="21"/>
          <w:szCs w:val="21"/>
          <w:lang w:eastAsia="pl-PL"/>
        </w:rPr>
      </w:pPr>
      <w:r w:rsidRPr="00DC1EAE">
        <w:rPr>
          <w:rFonts w:ascii="Arial" w:eastAsia="Times New Roman" w:hAnsi="Arial" w:cs="Arial"/>
          <w:color w:val="222222"/>
          <w:sz w:val="21"/>
          <w:szCs w:val="21"/>
          <w:lang w:eastAsia="pl-PL"/>
        </w:rPr>
        <w:t>W </w:t>
      </w:r>
      <w:hyperlink r:id="rId8" w:tooltip="Zarządzanie" w:history="1">
        <w:r w:rsidRPr="00DC1EAE">
          <w:rPr>
            <w:rFonts w:ascii="Arial" w:eastAsia="Times New Roman" w:hAnsi="Arial" w:cs="Arial"/>
            <w:color w:val="0B0080"/>
            <w:sz w:val="21"/>
            <w:szCs w:val="21"/>
            <w:u w:val="single"/>
            <w:lang w:eastAsia="pl-PL"/>
          </w:rPr>
          <w:t>zarządzaniu</w:t>
        </w:r>
      </w:hyperlink>
      <w:r w:rsidRPr="00DC1EAE">
        <w:rPr>
          <w:rFonts w:ascii="Arial" w:eastAsia="Times New Roman" w:hAnsi="Arial" w:cs="Arial"/>
          <w:color w:val="222222"/>
          <w:sz w:val="21"/>
          <w:szCs w:val="21"/>
          <w:lang w:eastAsia="pl-PL"/>
        </w:rPr>
        <w:t> analiza SWOT jest stosowana do analizy wewnętrznego i zewnętrznego otoczenia </w:t>
      </w:r>
      <w:hyperlink r:id="rId9" w:tooltip="Organizacja" w:history="1">
        <w:r w:rsidRPr="00DC1EAE">
          <w:rPr>
            <w:rFonts w:ascii="Arial" w:eastAsia="Times New Roman" w:hAnsi="Arial" w:cs="Arial"/>
            <w:color w:val="0B0080"/>
            <w:sz w:val="21"/>
            <w:szCs w:val="21"/>
            <w:u w:val="single"/>
            <w:lang w:eastAsia="pl-PL"/>
          </w:rPr>
          <w:t>organizacji</w:t>
        </w:r>
      </w:hyperlink>
      <w:r w:rsidRPr="00DC1EAE">
        <w:rPr>
          <w:rFonts w:ascii="Arial" w:eastAsia="Times New Roman" w:hAnsi="Arial" w:cs="Arial"/>
          <w:color w:val="222222"/>
          <w:sz w:val="21"/>
          <w:szCs w:val="21"/>
          <w:lang w:eastAsia="pl-PL"/>
        </w:rPr>
        <w:t>, a także analizy </w:t>
      </w:r>
      <w:hyperlink r:id="rId10" w:tooltip="Projekt (zarządzanie)" w:history="1">
        <w:r w:rsidRPr="00DC1EAE">
          <w:rPr>
            <w:rFonts w:ascii="Arial" w:eastAsia="Times New Roman" w:hAnsi="Arial" w:cs="Arial"/>
            <w:color w:val="0B0080"/>
            <w:sz w:val="21"/>
            <w:szCs w:val="21"/>
            <w:u w:val="single"/>
            <w:lang w:eastAsia="pl-PL"/>
          </w:rPr>
          <w:t>projektu</w:t>
        </w:r>
      </w:hyperlink>
      <w:r w:rsidRPr="00DC1EAE">
        <w:rPr>
          <w:rFonts w:ascii="Arial" w:eastAsia="Times New Roman" w:hAnsi="Arial" w:cs="Arial"/>
          <w:color w:val="222222"/>
          <w:sz w:val="21"/>
          <w:szCs w:val="21"/>
          <w:lang w:eastAsia="pl-PL"/>
        </w:rPr>
        <w:t> czy rozwiązania biznesowego. Jest stosowana jako uniwersalne narzędzie pierwszego etapu analizy </w:t>
      </w:r>
      <w:hyperlink r:id="rId11" w:tooltip="Strategia organizacji" w:history="1">
        <w:r w:rsidRPr="00DC1EAE">
          <w:rPr>
            <w:rFonts w:ascii="Arial" w:eastAsia="Times New Roman" w:hAnsi="Arial" w:cs="Arial"/>
            <w:color w:val="0B0080"/>
            <w:sz w:val="21"/>
            <w:szCs w:val="21"/>
            <w:u w:val="single"/>
            <w:lang w:eastAsia="pl-PL"/>
          </w:rPr>
          <w:t>strategicznej</w:t>
        </w:r>
      </w:hyperlink>
      <w:r w:rsidRPr="00DC1EAE">
        <w:rPr>
          <w:rFonts w:ascii="Arial" w:eastAsia="Times New Roman" w:hAnsi="Arial" w:cs="Arial"/>
          <w:color w:val="222222"/>
          <w:sz w:val="21"/>
          <w:szCs w:val="21"/>
          <w:lang w:eastAsia="pl-PL"/>
        </w:rPr>
        <w:t>. Pozwala wykorzystać zgromadzone informacje do opracowania strategii działania opartej na silnych stronach i szansach, przy jednoczesnym eliminowaniu bądź ograniczaniu słabych stron i zagrożeń.</w:t>
      </w:r>
    </w:p>
    <w:p w:rsidR="006627DF" w:rsidRDefault="00154433" w:rsidP="001101D1">
      <w:pPr>
        <w:ind w:left="567"/>
        <w:rPr>
          <w:rFonts w:ascii="Arial" w:hAnsi="Arial" w:cs="Arial"/>
          <w:color w:val="222222"/>
          <w:sz w:val="21"/>
          <w:szCs w:val="21"/>
          <w:shd w:val="clear" w:color="auto" w:fill="FFFFFF"/>
        </w:rPr>
      </w:pPr>
      <w:r>
        <w:rPr>
          <w:noProof/>
        </w:rPr>
        <w:drawing>
          <wp:anchor distT="0" distB="0" distL="114300" distR="114300" simplePos="0" relativeHeight="251658240" behindDoc="1" locked="0" layoutInCell="1" allowOverlap="1" wp14:anchorId="1D5E1897">
            <wp:simplePos x="0" y="0"/>
            <wp:positionH relativeFrom="column">
              <wp:posOffset>441325</wp:posOffset>
            </wp:positionH>
            <wp:positionV relativeFrom="paragraph">
              <wp:posOffset>46355</wp:posOffset>
            </wp:positionV>
            <wp:extent cx="3970655" cy="4478020"/>
            <wp:effectExtent l="0" t="0" r="0" b="0"/>
            <wp:wrapTight wrapText="bothSides">
              <wp:wrapPolygon edited="0">
                <wp:start x="7254" y="919"/>
                <wp:lineTo x="3213" y="1103"/>
                <wp:lineTo x="3213" y="2481"/>
                <wp:lineTo x="10778" y="2573"/>
                <wp:lineTo x="3731" y="3767"/>
                <wp:lineTo x="3731" y="5513"/>
                <wp:lineTo x="1451" y="5789"/>
                <wp:lineTo x="1036" y="6065"/>
                <wp:lineTo x="1036" y="20583"/>
                <wp:lineTo x="20415" y="20583"/>
                <wp:lineTo x="20622" y="3767"/>
                <wp:lineTo x="10778" y="2573"/>
                <wp:lineTo x="18446" y="2481"/>
                <wp:lineTo x="18343" y="1103"/>
                <wp:lineTo x="8809" y="919"/>
                <wp:lineTo x="7254" y="919"/>
              </wp:wrapPolygon>
            </wp:wrapTight>
            <wp:docPr id="2" name="Obraz 2" descr="https://upload.wikimedia.org/wikipedia/commons/thumb/8/8e/SWOT_pl.svg/220px-SWOT_pl.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8/8e/SWOT_pl.svg/220px-SWOT_pl.svg.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70655" cy="44780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627DF" w:rsidRDefault="006627DF" w:rsidP="001101D1">
      <w:pPr>
        <w:ind w:left="567"/>
        <w:rPr>
          <w:rFonts w:ascii="Arial" w:hAnsi="Arial" w:cs="Arial"/>
          <w:color w:val="222222"/>
          <w:sz w:val="21"/>
          <w:szCs w:val="21"/>
          <w:shd w:val="clear" w:color="auto" w:fill="FFFFFF"/>
        </w:rPr>
      </w:pPr>
    </w:p>
    <w:p w:rsidR="006627DF" w:rsidRDefault="006627DF" w:rsidP="001101D1">
      <w:pPr>
        <w:ind w:left="567"/>
        <w:rPr>
          <w:rFonts w:ascii="Arial" w:hAnsi="Arial" w:cs="Arial"/>
          <w:color w:val="222222"/>
          <w:sz w:val="21"/>
          <w:szCs w:val="21"/>
          <w:shd w:val="clear" w:color="auto" w:fill="FFFFFF"/>
        </w:rPr>
      </w:pPr>
    </w:p>
    <w:p w:rsidR="006627DF" w:rsidRDefault="006627DF" w:rsidP="001101D1">
      <w:pPr>
        <w:ind w:left="567"/>
        <w:rPr>
          <w:rFonts w:ascii="Arial" w:hAnsi="Arial" w:cs="Arial"/>
          <w:color w:val="222222"/>
          <w:sz w:val="21"/>
          <w:szCs w:val="21"/>
          <w:shd w:val="clear" w:color="auto" w:fill="FFFFFF"/>
        </w:rPr>
      </w:pPr>
    </w:p>
    <w:p w:rsidR="006627DF" w:rsidRDefault="006627DF" w:rsidP="001101D1">
      <w:pPr>
        <w:ind w:left="567"/>
        <w:rPr>
          <w:rFonts w:ascii="Arial" w:hAnsi="Arial" w:cs="Arial"/>
          <w:color w:val="222222"/>
          <w:sz w:val="21"/>
          <w:szCs w:val="21"/>
          <w:shd w:val="clear" w:color="auto" w:fill="FFFFFF"/>
        </w:rPr>
      </w:pPr>
    </w:p>
    <w:p w:rsidR="006627DF" w:rsidRDefault="006627DF" w:rsidP="001101D1">
      <w:pPr>
        <w:ind w:left="567"/>
        <w:rPr>
          <w:rFonts w:ascii="Arial" w:hAnsi="Arial" w:cs="Arial"/>
          <w:color w:val="222222"/>
          <w:sz w:val="21"/>
          <w:szCs w:val="21"/>
          <w:shd w:val="clear" w:color="auto" w:fill="FFFFFF"/>
        </w:rPr>
      </w:pPr>
    </w:p>
    <w:p w:rsidR="006627DF" w:rsidRDefault="006627DF" w:rsidP="001101D1">
      <w:pPr>
        <w:ind w:left="567"/>
        <w:rPr>
          <w:rFonts w:ascii="Arial" w:hAnsi="Arial" w:cs="Arial"/>
          <w:color w:val="222222"/>
          <w:sz w:val="21"/>
          <w:szCs w:val="21"/>
          <w:shd w:val="clear" w:color="auto" w:fill="FFFFFF"/>
        </w:rPr>
      </w:pPr>
    </w:p>
    <w:p w:rsidR="006627DF" w:rsidRDefault="006627DF" w:rsidP="001101D1">
      <w:pPr>
        <w:ind w:left="567"/>
        <w:rPr>
          <w:rFonts w:ascii="Arial" w:hAnsi="Arial" w:cs="Arial"/>
          <w:color w:val="222222"/>
          <w:sz w:val="21"/>
          <w:szCs w:val="21"/>
          <w:shd w:val="clear" w:color="auto" w:fill="FFFFFF"/>
        </w:rPr>
      </w:pPr>
    </w:p>
    <w:p w:rsidR="006627DF" w:rsidRDefault="006627DF" w:rsidP="001101D1">
      <w:pPr>
        <w:ind w:left="567"/>
        <w:rPr>
          <w:rFonts w:ascii="Arial" w:hAnsi="Arial" w:cs="Arial"/>
          <w:color w:val="222222"/>
          <w:sz w:val="21"/>
          <w:szCs w:val="21"/>
          <w:shd w:val="clear" w:color="auto" w:fill="FFFFFF"/>
        </w:rPr>
      </w:pPr>
    </w:p>
    <w:p w:rsidR="006627DF" w:rsidRDefault="006627DF" w:rsidP="001101D1">
      <w:pPr>
        <w:ind w:left="567"/>
        <w:rPr>
          <w:rFonts w:ascii="Arial" w:hAnsi="Arial" w:cs="Arial"/>
          <w:color w:val="222222"/>
          <w:sz w:val="21"/>
          <w:szCs w:val="21"/>
          <w:shd w:val="clear" w:color="auto" w:fill="FFFFFF"/>
        </w:rPr>
      </w:pPr>
    </w:p>
    <w:p w:rsidR="006627DF" w:rsidRDefault="00560709" w:rsidP="001101D1">
      <w:pPr>
        <w:ind w:left="567"/>
        <w:rPr>
          <w:rFonts w:ascii="Arial" w:hAnsi="Arial" w:cs="Arial"/>
          <w:color w:val="222222"/>
          <w:sz w:val="21"/>
          <w:szCs w:val="21"/>
          <w:shd w:val="clear" w:color="auto" w:fill="FFFFFF"/>
        </w:rPr>
      </w:pPr>
      <w:r>
        <w:rPr>
          <w:rFonts w:ascii="Arial" w:hAnsi="Arial" w:cs="Arial"/>
          <w:color w:val="222222"/>
          <w:sz w:val="21"/>
          <w:szCs w:val="21"/>
          <w:shd w:val="clear" w:color="auto" w:fill="FFFFFF"/>
        </w:rPr>
        <w:t> </w:t>
      </w:r>
    </w:p>
    <w:p w:rsidR="00DC1EAE" w:rsidRDefault="00DC1EAE" w:rsidP="001101D1">
      <w:pPr>
        <w:ind w:left="567"/>
        <w:rPr>
          <w:rFonts w:ascii="Arial" w:hAnsi="Arial" w:cs="Arial"/>
          <w:color w:val="222222"/>
          <w:sz w:val="21"/>
          <w:szCs w:val="21"/>
          <w:shd w:val="clear" w:color="auto" w:fill="FFFFFF"/>
        </w:rPr>
      </w:pPr>
    </w:p>
    <w:p w:rsidR="00154433" w:rsidRDefault="00154433" w:rsidP="001101D1">
      <w:pPr>
        <w:ind w:left="567"/>
        <w:rPr>
          <w:rFonts w:ascii="Arial" w:hAnsi="Arial" w:cs="Arial"/>
          <w:color w:val="222222"/>
          <w:sz w:val="21"/>
          <w:szCs w:val="21"/>
          <w:shd w:val="clear" w:color="auto" w:fill="FFFFFF"/>
        </w:rPr>
      </w:pPr>
    </w:p>
    <w:p w:rsidR="00154433" w:rsidRDefault="00154433" w:rsidP="001101D1">
      <w:pPr>
        <w:ind w:left="567"/>
        <w:rPr>
          <w:rFonts w:ascii="Arial" w:hAnsi="Arial" w:cs="Arial"/>
          <w:color w:val="222222"/>
          <w:sz w:val="21"/>
          <w:szCs w:val="21"/>
          <w:shd w:val="clear" w:color="auto" w:fill="FFFFFF"/>
        </w:rPr>
      </w:pPr>
    </w:p>
    <w:p w:rsidR="00154433" w:rsidRDefault="00154433" w:rsidP="001101D1">
      <w:pPr>
        <w:ind w:left="567"/>
        <w:rPr>
          <w:rFonts w:ascii="Arial" w:hAnsi="Arial" w:cs="Arial"/>
          <w:color w:val="222222"/>
          <w:sz w:val="21"/>
          <w:szCs w:val="21"/>
          <w:shd w:val="clear" w:color="auto" w:fill="FFFFFF"/>
        </w:rPr>
      </w:pPr>
    </w:p>
    <w:p w:rsidR="00154433" w:rsidRDefault="00154433" w:rsidP="001101D1">
      <w:pPr>
        <w:ind w:left="567"/>
        <w:rPr>
          <w:rFonts w:ascii="Arial" w:hAnsi="Arial" w:cs="Arial"/>
          <w:color w:val="222222"/>
          <w:sz w:val="21"/>
          <w:szCs w:val="21"/>
          <w:shd w:val="clear" w:color="auto" w:fill="FFFFFF"/>
        </w:rPr>
      </w:pPr>
    </w:p>
    <w:p w:rsidR="00154433" w:rsidRDefault="00154433" w:rsidP="001101D1">
      <w:pPr>
        <w:ind w:left="567"/>
        <w:rPr>
          <w:rFonts w:ascii="Arial" w:hAnsi="Arial" w:cs="Arial"/>
          <w:color w:val="222222"/>
          <w:sz w:val="21"/>
          <w:szCs w:val="21"/>
          <w:shd w:val="clear" w:color="auto" w:fill="FFFFFF"/>
        </w:rPr>
      </w:pPr>
    </w:p>
    <w:p w:rsidR="001164AA" w:rsidRPr="001164AA" w:rsidRDefault="00154433" w:rsidP="001164AA">
      <w:pPr>
        <w:pBdr>
          <w:bottom w:val="single" w:sz="6" w:space="0" w:color="A2A9B1"/>
        </w:pBdr>
        <w:shd w:val="clear" w:color="auto" w:fill="FFFFFF"/>
        <w:spacing w:before="240" w:after="60" w:line="240" w:lineRule="auto"/>
        <w:outlineLvl w:val="1"/>
        <w:rPr>
          <w:rFonts w:ascii="Georgia" w:eastAsia="Times New Roman" w:hAnsi="Georgia" w:cs="Times New Roman"/>
          <w:color w:val="000000"/>
          <w:sz w:val="36"/>
          <w:szCs w:val="36"/>
          <w:lang w:eastAsia="pl-PL"/>
        </w:rPr>
      </w:pPr>
      <w:r>
        <w:rPr>
          <w:rFonts w:ascii="Georgia" w:eastAsia="Times New Roman" w:hAnsi="Georgia" w:cs="Times New Roman"/>
          <w:color w:val="000000"/>
          <w:sz w:val="36"/>
          <w:szCs w:val="36"/>
          <w:lang w:eastAsia="pl-PL"/>
        </w:rPr>
        <w:t>Z</w:t>
      </w:r>
      <w:r w:rsidR="001164AA" w:rsidRPr="001164AA">
        <w:rPr>
          <w:rFonts w:ascii="Georgia" w:eastAsia="Times New Roman" w:hAnsi="Georgia" w:cs="Times New Roman"/>
          <w:color w:val="000000"/>
          <w:sz w:val="36"/>
          <w:szCs w:val="36"/>
          <w:lang w:eastAsia="pl-PL"/>
        </w:rPr>
        <w:t>asady analizy SWOT</w:t>
      </w:r>
    </w:p>
    <w:p w:rsidR="001164AA" w:rsidRPr="001164AA" w:rsidRDefault="001164AA" w:rsidP="001164AA">
      <w:pPr>
        <w:shd w:val="clear" w:color="auto" w:fill="FFFFFF"/>
        <w:spacing w:before="120" w:after="120" w:line="240" w:lineRule="auto"/>
        <w:rPr>
          <w:rFonts w:ascii="Arial" w:eastAsia="Times New Roman" w:hAnsi="Arial" w:cs="Arial"/>
          <w:color w:val="222222"/>
          <w:sz w:val="21"/>
          <w:szCs w:val="21"/>
          <w:lang w:eastAsia="pl-PL"/>
        </w:rPr>
      </w:pPr>
      <w:r w:rsidRPr="001164AA">
        <w:rPr>
          <w:rFonts w:ascii="Arial" w:eastAsia="Times New Roman" w:hAnsi="Arial" w:cs="Arial"/>
          <w:color w:val="222222"/>
          <w:sz w:val="21"/>
          <w:szCs w:val="21"/>
          <w:lang w:eastAsia="pl-PL"/>
        </w:rPr>
        <w:t>Analiza SWOT polega na podzieleniu zebranych informacji na cztery grupy (cztery kategorie czynników strategicznych):</w:t>
      </w:r>
    </w:p>
    <w:p w:rsidR="001164AA" w:rsidRPr="001164AA" w:rsidRDefault="001164AA" w:rsidP="001164AA">
      <w:pPr>
        <w:numPr>
          <w:ilvl w:val="0"/>
          <w:numId w:val="1"/>
        </w:numPr>
        <w:shd w:val="clear" w:color="auto" w:fill="FFFFFF"/>
        <w:spacing w:before="100" w:beforeAutospacing="1" w:after="24" w:line="240" w:lineRule="auto"/>
        <w:ind w:left="384"/>
        <w:rPr>
          <w:rFonts w:ascii="Arial" w:eastAsia="Times New Roman" w:hAnsi="Arial" w:cs="Arial"/>
          <w:color w:val="222222"/>
          <w:sz w:val="21"/>
          <w:szCs w:val="21"/>
          <w:lang w:eastAsia="pl-PL"/>
        </w:rPr>
      </w:pPr>
      <w:r w:rsidRPr="001164AA">
        <w:rPr>
          <w:rFonts w:ascii="Arial" w:eastAsia="Times New Roman" w:hAnsi="Arial" w:cs="Arial"/>
          <w:b/>
          <w:bCs/>
          <w:color w:val="222222"/>
          <w:sz w:val="21"/>
          <w:szCs w:val="21"/>
          <w:lang w:eastAsia="pl-PL"/>
        </w:rPr>
        <w:t>S</w:t>
      </w:r>
      <w:r w:rsidRPr="001164AA">
        <w:rPr>
          <w:rFonts w:ascii="Arial" w:eastAsia="Times New Roman" w:hAnsi="Arial" w:cs="Arial"/>
          <w:color w:val="222222"/>
          <w:sz w:val="21"/>
          <w:szCs w:val="21"/>
          <w:lang w:eastAsia="pl-PL"/>
        </w:rPr>
        <w:t> (</w:t>
      </w:r>
      <w:proofErr w:type="spellStart"/>
      <w:r w:rsidRPr="001164AA">
        <w:rPr>
          <w:rFonts w:ascii="Arial" w:eastAsia="Times New Roman" w:hAnsi="Arial" w:cs="Arial"/>
          <w:i/>
          <w:iCs/>
          <w:color w:val="222222"/>
          <w:sz w:val="21"/>
          <w:szCs w:val="21"/>
          <w:lang w:eastAsia="pl-PL"/>
        </w:rPr>
        <w:t>Strengths</w:t>
      </w:r>
      <w:proofErr w:type="spellEnd"/>
      <w:r w:rsidRPr="001164AA">
        <w:rPr>
          <w:rFonts w:ascii="Arial" w:eastAsia="Times New Roman" w:hAnsi="Arial" w:cs="Arial"/>
          <w:color w:val="222222"/>
          <w:sz w:val="21"/>
          <w:szCs w:val="21"/>
          <w:lang w:eastAsia="pl-PL"/>
        </w:rPr>
        <w:t xml:space="preserve">) – </w:t>
      </w:r>
      <w:r w:rsidRPr="001164AA">
        <w:rPr>
          <w:rFonts w:ascii="Arial" w:eastAsia="Times New Roman" w:hAnsi="Arial" w:cs="Arial"/>
          <w:b/>
          <w:color w:val="222222"/>
          <w:sz w:val="21"/>
          <w:szCs w:val="21"/>
          <w:lang w:eastAsia="pl-PL"/>
        </w:rPr>
        <w:t>mocne strony</w:t>
      </w:r>
      <w:r w:rsidRPr="001164AA">
        <w:rPr>
          <w:rFonts w:ascii="Arial" w:eastAsia="Times New Roman" w:hAnsi="Arial" w:cs="Arial"/>
          <w:color w:val="222222"/>
          <w:sz w:val="21"/>
          <w:szCs w:val="21"/>
          <w:lang w:eastAsia="pl-PL"/>
        </w:rPr>
        <w:t>: wszystko to co stanowi atut, przewagę, zaletę,</w:t>
      </w:r>
    </w:p>
    <w:p w:rsidR="001164AA" w:rsidRPr="001164AA" w:rsidRDefault="001164AA" w:rsidP="001164AA">
      <w:pPr>
        <w:numPr>
          <w:ilvl w:val="0"/>
          <w:numId w:val="1"/>
        </w:numPr>
        <w:shd w:val="clear" w:color="auto" w:fill="FFFFFF"/>
        <w:spacing w:before="100" w:beforeAutospacing="1" w:after="24" w:line="240" w:lineRule="auto"/>
        <w:ind w:left="384"/>
        <w:rPr>
          <w:rFonts w:ascii="Arial" w:eastAsia="Times New Roman" w:hAnsi="Arial" w:cs="Arial"/>
          <w:color w:val="222222"/>
          <w:sz w:val="21"/>
          <w:szCs w:val="21"/>
          <w:lang w:eastAsia="pl-PL"/>
        </w:rPr>
      </w:pPr>
      <w:r w:rsidRPr="001164AA">
        <w:rPr>
          <w:rFonts w:ascii="Arial" w:eastAsia="Times New Roman" w:hAnsi="Arial" w:cs="Arial"/>
          <w:b/>
          <w:bCs/>
          <w:color w:val="222222"/>
          <w:sz w:val="21"/>
          <w:szCs w:val="21"/>
          <w:lang w:eastAsia="pl-PL"/>
        </w:rPr>
        <w:t>W</w:t>
      </w:r>
      <w:r w:rsidRPr="001164AA">
        <w:rPr>
          <w:rFonts w:ascii="Arial" w:eastAsia="Times New Roman" w:hAnsi="Arial" w:cs="Arial"/>
          <w:color w:val="222222"/>
          <w:sz w:val="21"/>
          <w:szCs w:val="21"/>
          <w:lang w:eastAsia="pl-PL"/>
        </w:rPr>
        <w:t> (</w:t>
      </w:r>
      <w:proofErr w:type="spellStart"/>
      <w:r w:rsidRPr="001164AA">
        <w:rPr>
          <w:rFonts w:ascii="Arial" w:eastAsia="Times New Roman" w:hAnsi="Arial" w:cs="Arial"/>
          <w:i/>
          <w:iCs/>
          <w:color w:val="222222"/>
          <w:sz w:val="21"/>
          <w:szCs w:val="21"/>
          <w:lang w:eastAsia="pl-PL"/>
        </w:rPr>
        <w:t>Weaknesses</w:t>
      </w:r>
      <w:proofErr w:type="spellEnd"/>
      <w:r w:rsidRPr="001164AA">
        <w:rPr>
          <w:rFonts w:ascii="Arial" w:eastAsia="Times New Roman" w:hAnsi="Arial" w:cs="Arial"/>
          <w:color w:val="222222"/>
          <w:sz w:val="21"/>
          <w:szCs w:val="21"/>
          <w:lang w:eastAsia="pl-PL"/>
        </w:rPr>
        <w:t xml:space="preserve">) – </w:t>
      </w:r>
      <w:r w:rsidRPr="001164AA">
        <w:rPr>
          <w:rFonts w:ascii="Arial" w:eastAsia="Times New Roman" w:hAnsi="Arial" w:cs="Arial"/>
          <w:b/>
          <w:color w:val="222222"/>
          <w:sz w:val="21"/>
          <w:szCs w:val="21"/>
          <w:lang w:eastAsia="pl-PL"/>
        </w:rPr>
        <w:t>słabe strony</w:t>
      </w:r>
      <w:r w:rsidRPr="001164AA">
        <w:rPr>
          <w:rFonts w:ascii="Arial" w:eastAsia="Times New Roman" w:hAnsi="Arial" w:cs="Arial"/>
          <w:color w:val="222222"/>
          <w:sz w:val="21"/>
          <w:szCs w:val="21"/>
          <w:lang w:eastAsia="pl-PL"/>
        </w:rPr>
        <w:t>: wszystko to co stanowi słabość, barierę, wadę,</w:t>
      </w:r>
    </w:p>
    <w:p w:rsidR="001164AA" w:rsidRPr="001164AA" w:rsidRDefault="001164AA" w:rsidP="001164AA">
      <w:pPr>
        <w:numPr>
          <w:ilvl w:val="0"/>
          <w:numId w:val="1"/>
        </w:numPr>
        <w:shd w:val="clear" w:color="auto" w:fill="FFFFFF"/>
        <w:spacing w:before="100" w:beforeAutospacing="1" w:after="24" w:line="240" w:lineRule="auto"/>
        <w:ind w:left="384"/>
        <w:rPr>
          <w:rFonts w:ascii="Arial" w:eastAsia="Times New Roman" w:hAnsi="Arial" w:cs="Arial"/>
          <w:color w:val="222222"/>
          <w:sz w:val="21"/>
          <w:szCs w:val="21"/>
          <w:lang w:eastAsia="pl-PL"/>
        </w:rPr>
      </w:pPr>
      <w:r w:rsidRPr="001164AA">
        <w:rPr>
          <w:rFonts w:ascii="Arial" w:eastAsia="Times New Roman" w:hAnsi="Arial" w:cs="Arial"/>
          <w:b/>
          <w:bCs/>
          <w:color w:val="222222"/>
          <w:sz w:val="21"/>
          <w:szCs w:val="21"/>
          <w:lang w:eastAsia="pl-PL"/>
        </w:rPr>
        <w:t>O</w:t>
      </w:r>
      <w:r w:rsidRPr="001164AA">
        <w:rPr>
          <w:rFonts w:ascii="Arial" w:eastAsia="Times New Roman" w:hAnsi="Arial" w:cs="Arial"/>
          <w:color w:val="222222"/>
          <w:sz w:val="21"/>
          <w:szCs w:val="21"/>
          <w:lang w:eastAsia="pl-PL"/>
        </w:rPr>
        <w:t> (</w:t>
      </w:r>
      <w:proofErr w:type="spellStart"/>
      <w:r w:rsidRPr="001164AA">
        <w:rPr>
          <w:rFonts w:ascii="Arial" w:eastAsia="Times New Roman" w:hAnsi="Arial" w:cs="Arial"/>
          <w:i/>
          <w:iCs/>
          <w:color w:val="222222"/>
          <w:sz w:val="21"/>
          <w:szCs w:val="21"/>
          <w:lang w:eastAsia="pl-PL"/>
        </w:rPr>
        <w:t>Opportunities</w:t>
      </w:r>
      <w:proofErr w:type="spellEnd"/>
      <w:r w:rsidRPr="001164AA">
        <w:rPr>
          <w:rFonts w:ascii="Arial" w:eastAsia="Times New Roman" w:hAnsi="Arial" w:cs="Arial"/>
          <w:color w:val="222222"/>
          <w:sz w:val="21"/>
          <w:szCs w:val="21"/>
          <w:lang w:eastAsia="pl-PL"/>
        </w:rPr>
        <w:t xml:space="preserve">) – </w:t>
      </w:r>
      <w:r w:rsidRPr="001164AA">
        <w:rPr>
          <w:rFonts w:ascii="Arial" w:eastAsia="Times New Roman" w:hAnsi="Arial" w:cs="Arial"/>
          <w:b/>
          <w:color w:val="222222"/>
          <w:sz w:val="21"/>
          <w:szCs w:val="21"/>
          <w:lang w:eastAsia="pl-PL"/>
        </w:rPr>
        <w:t>szanse</w:t>
      </w:r>
      <w:r w:rsidRPr="001164AA">
        <w:rPr>
          <w:rFonts w:ascii="Arial" w:eastAsia="Times New Roman" w:hAnsi="Arial" w:cs="Arial"/>
          <w:color w:val="222222"/>
          <w:sz w:val="21"/>
          <w:szCs w:val="21"/>
          <w:lang w:eastAsia="pl-PL"/>
        </w:rPr>
        <w:t>: wszystko to co stwarza szansę korzystnej zmiany,</w:t>
      </w:r>
    </w:p>
    <w:p w:rsidR="001164AA" w:rsidRPr="001164AA" w:rsidRDefault="001164AA" w:rsidP="001164AA">
      <w:pPr>
        <w:numPr>
          <w:ilvl w:val="0"/>
          <w:numId w:val="1"/>
        </w:numPr>
        <w:shd w:val="clear" w:color="auto" w:fill="FFFFFF"/>
        <w:spacing w:before="100" w:beforeAutospacing="1" w:after="24" w:line="240" w:lineRule="auto"/>
        <w:ind w:left="384"/>
        <w:rPr>
          <w:rFonts w:ascii="Arial" w:eastAsia="Times New Roman" w:hAnsi="Arial" w:cs="Arial"/>
          <w:color w:val="222222"/>
          <w:sz w:val="21"/>
          <w:szCs w:val="21"/>
          <w:lang w:eastAsia="pl-PL"/>
        </w:rPr>
      </w:pPr>
      <w:r w:rsidRPr="001164AA">
        <w:rPr>
          <w:rFonts w:ascii="Arial" w:eastAsia="Times New Roman" w:hAnsi="Arial" w:cs="Arial"/>
          <w:b/>
          <w:bCs/>
          <w:color w:val="222222"/>
          <w:sz w:val="21"/>
          <w:szCs w:val="21"/>
          <w:lang w:eastAsia="pl-PL"/>
        </w:rPr>
        <w:t>T</w:t>
      </w:r>
      <w:r w:rsidRPr="001164AA">
        <w:rPr>
          <w:rFonts w:ascii="Arial" w:eastAsia="Times New Roman" w:hAnsi="Arial" w:cs="Arial"/>
          <w:color w:val="222222"/>
          <w:sz w:val="21"/>
          <w:szCs w:val="21"/>
          <w:lang w:eastAsia="pl-PL"/>
        </w:rPr>
        <w:t> (</w:t>
      </w:r>
      <w:proofErr w:type="spellStart"/>
      <w:r w:rsidRPr="001164AA">
        <w:rPr>
          <w:rFonts w:ascii="Arial" w:eastAsia="Times New Roman" w:hAnsi="Arial" w:cs="Arial"/>
          <w:i/>
          <w:iCs/>
          <w:color w:val="222222"/>
          <w:sz w:val="21"/>
          <w:szCs w:val="21"/>
          <w:lang w:eastAsia="pl-PL"/>
        </w:rPr>
        <w:t>Threats</w:t>
      </w:r>
      <w:proofErr w:type="spellEnd"/>
      <w:r w:rsidRPr="001164AA">
        <w:rPr>
          <w:rFonts w:ascii="Arial" w:eastAsia="Times New Roman" w:hAnsi="Arial" w:cs="Arial"/>
          <w:color w:val="222222"/>
          <w:sz w:val="21"/>
          <w:szCs w:val="21"/>
          <w:lang w:eastAsia="pl-PL"/>
        </w:rPr>
        <w:t xml:space="preserve">) – </w:t>
      </w:r>
      <w:r w:rsidRPr="001164AA">
        <w:rPr>
          <w:rFonts w:ascii="Arial" w:eastAsia="Times New Roman" w:hAnsi="Arial" w:cs="Arial"/>
          <w:b/>
          <w:color w:val="222222"/>
          <w:sz w:val="21"/>
          <w:szCs w:val="21"/>
          <w:lang w:eastAsia="pl-PL"/>
        </w:rPr>
        <w:t>zagrożenia</w:t>
      </w:r>
      <w:r w:rsidRPr="001164AA">
        <w:rPr>
          <w:rFonts w:ascii="Arial" w:eastAsia="Times New Roman" w:hAnsi="Arial" w:cs="Arial"/>
          <w:color w:val="222222"/>
          <w:sz w:val="21"/>
          <w:szCs w:val="21"/>
          <w:lang w:eastAsia="pl-PL"/>
        </w:rPr>
        <w:t>: wszystko to co stwarza niebezpieczeństwo zmiany niekorzystnej.</w:t>
      </w:r>
    </w:p>
    <w:p w:rsidR="001164AA" w:rsidRPr="001164AA" w:rsidRDefault="001164AA" w:rsidP="001164AA">
      <w:pPr>
        <w:shd w:val="clear" w:color="auto" w:fill="FFFFFF"/>
        <w:spacing w:before="120" w:after="120" w:line="240" w:lineRule="auto"/>
        <w:rPr>
          <w:rFonts w:ascii="Arial" w:eastAsia="Times New Roman" w:hAnsi="Arial" w:cs="Arial"/>
          <w:color w:val="222222"/>
          <w:sz w:val="21"/>
          <w:szCs w:val="21"/>
          <w:lang w:eastAsia="pl-PL"/>
        </w:rPr>
      </w:pPr>
      <w:r>
        <w:rPr>
          <w:rFonts w:ascii="Arial" w:eastAsia="Times New Roman" w:hAnsi="Arial" w:cs="Arial"/>
          <w:color w:val="222222"/>
          <w:sz w:val="21"/>
          <w:szCs w:val="21"/>
          <w:lang w:eastAsia="pl-PL"/>
        </w:rPr>
        <w:t>I</w:t>
      </w:r>
      <w:r w:rsidRPr="001164AA">
        <w:rPr>
          <w:rFonts w:ascii="Arial" w:eastAsia="Times New Roman" w:hAnsi="Arial" w:cs="Arial"/>
          <w:color w:val="222222"/>
          <w:sz w:val="21"/>
          <w:szCs w:val="21"/>
          <w:lang w:eastAsia="pl-PL"/>
        </w:rPr>
        <w:t>nformacja, która nie może być poprawnie zakwalifikowana do żadnej z wymienionych grup, jest w dalszej analizie pomijana jako </w:t>
      </w:r>
      <w:r w:rsidRPr="001164AA">
        <w:rPr>
          <w:rFonts w:ascii="Arial" w:eastAsia="Times New Roman" w:hAnsi="Arial" w:cs="Arial"/>
          <w:i/>
          <w:iCs/>
          <w:color w:val="222222"/>
          <w:sz w:val="21"/>
          <w:szCs w:val="21"/>
          <w:lang w:eastAsia="pl-PL"/>
        </w:rPr>
        <w:t>nieistotna strategicznie</w:t>
      </w:r>
      <w:r w:rsidRPr="001164AA">
        <w:rPr>
          <w:rFonts w:ascii="Arial" w:eastAsia="Times New Roman" w:hAnsi="Arial" w:cs="Arial"/>
          <w:color w:val="222222"/>
          <w:sz w:val="21"/>
          <w:szCs w:val="21"/>
          <w:lang w:eastAsia="pl-PL"/>
        </w:rPr>
        <w:t>.</w:t>
      </w:r>
    </w:p>
    <w:p w:rsidR="001164AA" w:rsidRPr="001164AA" w:rsidRDefault="001164AA" w:rsidP="001164AA">
      <w:pPr>
        <w:shd w:val="clear" w:color="auto" w:fill="FFFFFF"/>
        <w:spacing w:before="120" w:after="120" w:line="240" w:lineRule="auto"/>
        <w:rPr>
          <w:rFonts w:ascii="Arial" w:eastAsia="Times New Roman" w:hAnsi="Arial" w:cs="Arial"/>
          <w:color w:val="222222"/>
          <w:sz w:val="21"/>
          <w:szCs w:val="21"/>
          <w:lang w:eastAsia="pl-PL"/>
        </w:rPr>
      </w:pPr>
      <w:r w:rsidRPr="001164AA">
        <w:rPr>
          <w:rFonts w:ascii="Arial" w:eastAsia="Times New Roman" w:hAnsi="Arial" w:cs="Arial"/>
          <w:color w:val="222222"/>
          <w:sz w:val="21"/>
          <w:szCs w:val="21"/>
          <w:lang w:eastAsia="pl-PL"/>
        </w:rPr>
        <w:t>Informacja strategiczna, posegregowana według opisanych kryteriów na cztery grupy, jest następnie zapisywana w czterodzielnej </w:t>
      </w:r>
      <w:hyperlink r:id="rId13" w:tooltip="Macierz" w:history="1">
        <w:r w:rsidRPr="001164AA">
          <w:rPr>
            <w:rFonts w:ascii="Arial" w:eastAsia="Times New Roman" w:hAnsi="Arial" w:cs="Arial"/>
            <w:color w:val="0B0080"/>
            <w:sz w:val="21"/>
            <w:szCs w:val="21"/>
            <w:u w:val="single"/>
            <w:lang w:eastAsia="pl-PL"/>
          </w:rPr>
          <w:t>macierzy</w:t>
        </w:r>
      </w:hyperlink>
      <w:r>
        <w:rPr>
          <w:rFonts w:ascii="Arial" w:eastAsia="Times New Roman" w:hAnsi="Arial" w:cs="Arial"/>
          <w:color w:val="222222"/>
          <w:sz w:val="21"/>
          <w:szCs w:val="21"/>
          <w:lang w:eastAsia="pl-PL"/>
        </w:rPr>
        <w:t xml:space="preserve"> </w:t>
      </w:r>
      <w:r w:rsidRPr="001164AA">
        <w:rPr>
          <w:rFonts w:ascii="Arial" w:eastAsia="Times New Roman" w:hAnsi="Arial" w:cs="Arial"/>
          <w:color w:val="222222"/>
          <w:sz w:val="21"/>
          <w:szCs w:val="21"/>
          <w:lang w:eastAsia="pl-PL"/>
        </w:rPr>
        <w:t xml:space="preserve">strategicznej, w której lewa połowa zawiera dwie kategorie czynników pozytywnych a prawa – dwie kategorie czynników negatywnych. </w:t>
      </w:r>
      <w:r w:rsidRPr="001164AA">
        <w:rPr>
          <w:rFonts w:ascii="Arial" w:eastAsia="Times New Roman" w:hAnsi="Arial" w:cs="Arial"/>
          <w:color w:val="222222"/>
          <w:sz w:val="21"/>
          <w:szCs w:val="21"/>
          <w:lang w:eastAsia="pl-PL"/>
        </w:rPr>
        <w:lastRenderedPageBreak/>
        <w:t>Natomiast w piśmiennictwie istnieją co najmniej trzy ujęcia, wyjaśniające czym różni się górna połowa macierzy od dolnej (a więc </w:t>
      </w:r>
      <w:r w:rsidRPr="001164AA">
        <w:rPr>
          <w:rFonts w:ascii="Arial" w:eastAsia="Times New Roman" w:hAnsi="Arial" w:cs="Arial"/>
          <w:i/>
          <w:iCs/>
          <w:color w:val="222222"/>
          <w:sz w:val="21"/>
          <w:szCs w:val="21"/>
          <w:lang w:eastAsia="pl-PL"/>
        </w:rPr>
        <w:t>mocne strony</w:t>
      </w:r>
      <w:r w:rsidRPr="001164AA">
        <w:rPr>
          <w:rFonts w:ascii="Arial" w:eastAsia="Times New Roman" w:hAnsi="Arial" w:cs="Arial"/>
          <w:color w:val="222222"/>
          <w:sz w:val="21"/>
          <w:szCs w:val="21"/>
          <w:lang w:eastAsia="pl-PL"/>
        </w:rPr>
        <w:t> od </w:t>
      </w:r>
      <w:r w:rsidRPr="001164AA">
        <w:rPr>
          <w:rFonts w:ascii="Arial" w:eastAsia="Times New Roman" w:hAnsi="Arial" w:cs="Arial"/>
          <w:i/>
          <w:iCs/>
          <w:color w:val="222222"/>
          <w:sz w:val="21"/>
          <w:szCs w:val="21"/>
          <w:lang w:eastAsia="pl-PL"/>
        </w:rPr>
        <w:t>szans</w:t>
      </w:r>
      <w:r w:rsidRPr="001164AA">
        <w:rPr>
          <w:rFonts w:ascii="Arial" w:eastAsia="Times New Roman" w:hAnsi="Arial" w:cs="Arial"/>
          <w:color w:val="222222"/>
          <w:sz w:val="21"/>
          <w:szCs w:val="21"/>
          <w:lang w:eastAsia="pl-PL"/>
        </w:rPr>
        <w:t>, a </w:t>
      </w:r>
      <w:r w:rsidRPr="001164AA">
        <w:rPr>
          <w:rFonts w:ascii="Arial" w:eastAsia="Times New Roman" w:hAnsi="Arial" w:cs="Arial"/>
          <w:i/>
          <w:iCs/>
          <w:color w:val="222222"/>
          <w:sz w:val="21"/>
          <w:szCs w:val="21"/>
          <w:lang w:eastAsia="pl-PL"/>
        </w:rPr>
        <w:t>słabe strony</w:t>
      </w:r>
      <w:r w:rsidRPr="001164AA">
        <w:rPr>
          <w:rFonts w:ascii="Arial" w:eastAsia="Times New Roman" w:hAnsi="Arial" w:cs="Arial"/>
          <w:color w:val="222222"/>
          <w:sz w:val="21"/>
          <w:szCs w:val="21"/>
          <w:lang w:eastAsia="pl-PL"/>
        </w:rPr>
        <w:t> od </w:t>
      </w:r>
      <w:r w:rsidRPr="001164AA">
        <w:rPr>
          <w:rFonts w:ascii="Arial" w:eastAsia="Times New Roman" w:hAnsi="Arial" w:cs="Arial"/>
          <w:i/>
          <w:iCs/>
          <w:color w:val="222222"/>
          <w:sz w:val="21"/>
          <w:szCs w:val="21"/>
          <w:lang w:eastAsia="pl-PL"/>
        </w:rPr>
        <w:t>zagrożeń</w:t>
      </w:r>
      <w:r w:rsidRPr="001164AA">
        <w:rPr>
          <w:rFonts w:ascii="Arial" w:eastAsia="Times New Roman" w:hAnsi="Arial" w:cs="Arial"/>
          <w:color w:val="222222"/>
          <w:sz w:val="21"/>
          <w:szCs w:val="21"/>
          <w:lang w:eastAsia="pl-PL"/>
        </w:rPr>
        <w:t>).</w:t>
      </w:r>
    </w:p>
    <w:p w:rsidR="001164AA" w:rsidRPr="001164AA" w:rsidRDefault="001164AA" w:rsidP="001164AA">
      <w:pPr>
        <w:numPr>
          <w:ilvl w:val="0"/>
          <w:numId w:val="2"/>
        </w:numPr>
        <w:shd w:val="clear" w:color="auto" w:fill="FFFFFF"/>
        <w:spacing w:before="100" w:beforeAutospacing="1" w:after="24" w:line="240" w:lineRule="auto"/>
        <w:ind w:left="384"/>
        <w:rPr>
          <w:rFonts w:ascii="Arial" w:eastAsia="Times New Roman" w:hAnsi="Arial" w:cs="Arial"/>
          <w:color w:val="222222"/>
          <w:sz w:val="21"/>
          <w:szCs w:val="21"/>
          <w:lang w:eastAsia="pl-PL"/>
        </w:rPr>
      </w:pPr>
      <w:r w:rsidRPr="001164AA">
        <w:rPr>
          <w:rFonts w:ascii="Arial" w:eastAsia="Times New Roman" w:hAnsi="Arial" w:cs="Arial"/>
          <w:color w:val="222222"/>
          <w:sz w:val="21"/>
          <w:szCs w:val="21"/>
          <w:lang w:eastAsia="pl-PL"/>
        </w:rPr>
        <w:t>W niektórych wykładniach mówi się: </w:t>
      </w:r>
      <w:r w:rsidRPr="001164AA">
        <w:rPr>
          <w:rFonts w:ascii="Arial" w:eastAsia="Times New Roman" w:hAnsi="Arial" w:cs="Arial"/>
          <w:i/>
          <w:iCs/>
          <w:color w:val="222222"/>
          <w:sz w:val="21"/>
          <w:szCs w:val="21"/>
          <w:lang w:eastAsia="pl-PL"/>
        </w:rPr>
        <w:t>mocne strony</w:t>
      </w:r>
      <w:r w:rsidRPr="001164AA">
        <w:rPr>
          <w:rFonts w:ascii="Arial" w:eastAsia="Times New Roman" w:hAnsi="Arial" w:cs="Arial"/>
          <w:color w:val="222222"/>
          <w:sz w:val="21"/>
          <w:szCs w:val="21"/>
          <w:lang w:eastAsia="pl-PL"/>
        </w:rPr>
        <w:t> i </w:t>
      </w:r>
      <w:r w:rsidRPr="001164AA">
        <w:rPr>
          <w:rFonts w:ascii="Arial" w:eastAsia="Times New Roman" w:hAnsi="Arial" w:cs="Arial"/>
          <w:i/>
          <w:iCs/>
          <w:color w:val="222222"/>
          <w:sz w:val="21"/>
          <w:szCs w:val="21"/>
          <w:lang w:eastAsia="pl-PL"/>
        </w:rPr>
        <w:t>słabe strony</w:t>
      </w:r>
      <w:r w:rsidRPr="001164AA">
        <w:rPr>
          <w:rFonts w:ascii="Arial" w:eastAsia="Times New Roman" w:hAnsi="Arial" w:cs="Arial"/>
          <w:color w:val="222222"/>
          <w:sz w:val="21"/>
          <w:szCs w:val="21"/>
          <w:lang w:eastAsia="pl-PL"/>
        </w:rPr>
        <w:t>, to czynniki wewnętrzne, </w:t>
      </w:r>
      <w:r w:rsidRPr="001164AA">
        <w:rPr>
          <w:rFonts w:ascii="Arial" w:eastAsia="Times New Roman" w:hAnsi="Arial" w:cs="Arial"/>
          <w:i/>
          <w:iCs/>
          <w:color w:val="222222"/>
          <w:sz w:val="21"/>
          <w:szCs w:val="21"/>
          <w:lang w:eastAsia="pl-PL"/>
        </w:rPr>
        <w:t>szanse</w:t>
      </w:r>
      <w:r w:rsidRPr="001164AA">
        <w:rPr>
          <w:rFonts w:ascii="Arial" w:eastAsia="Times New Roman" w:hAnsi="Arial" w:cs="Arial"/>
          <w:color w:val="222222"/>
          <w:sz w:val="21"/>
          <w:szCs w:val="21"/>
          <w:lang w:eastAsia="pl-PL"/>
        </w:rPr>
        <w:t> i </w:t>
      </w:r>
      <w:r w:rsidRPr="001164AA">
        <w:rPr>
          <w:rFonts w:ascii="Arial" w:eastAsia="Times New Roman" w:hAnsi="Arial" w:cs="Arial"/>
          <w:i/>
          <w:iCs/>
          <w:color w:val="222222"/>
          <w:sz w:val="21"/>
          <w:szCs w:val="21"/>
          <w:lang w:eastAsia="pl-PL"/>
        </w:rPr>
        <w:t>zagrożenia</w:t>
      </w:r>
      <w:r w:rsidRPr="001164AA">
        <w:rPr>
          <w:rFonts w:ascii="Arial" w:eastAsia="Times New Roman" w:hAnsi="Arial" w:cs="Arial"/>
          <w:color w:val="222222"/>
          <w:sz w:val="21"/>
          <w:szCs w:val="21"/>
          <w:lang w:eastAsia="pl-PL"/>
        </w:rPr>
        <w:t> — to czynniki zewnętrzne;</w:t>
      </w:r>
    </w:p>
    <w:p w:rsidR="001164AA" w:rsidRPr="001164AA" w:rsidRDefault="001164AA" w:rsidP="001164AA">
      <w:pPr>
        <w:numPr>
          <w:ilvl w:val="0"/>
          <w:numId w:val="2"/>
        </w:numPr>
        <w:shd w:val="clear" w:color="auto" w:fill="FFFFFF"/>
        <w:spacing w:before="100" w:beforeAutospacing="1" w:after="24" w:line="240" w:lineRule="auto"/>
        <w:ind w:left="384"/>
        <w:rPr>
          <w:rFonts w:ascii="Arial" w:eastAsia="Times New Roman" w:hAnsi="Arial" w:cs="Arial"/>
          <w:color w:val="222222"/>
          <w:sz w:val="21"/>
          <w:szCs w:val="21"/>
          <w:lang w:eastAsia="pl-PL"/>
        </w:rPr>
      </w:pPr>
      <w:r w:rsidRPr="001164AA">
        <w:rPr>
          <w:rFonts w:ascii="Arial" w:eastAsia="Times New Roman" w:hAnsi="Arial" w:cs="Arial"/>
          <w:color w:val="222222"/>
          <w:sz w:val="21"/>
          <w:szCs w:val="21"/>
          <w:lang w:eastAsia="pl-PL"/>
        </w:rPr>
        <w:t>W innej interpretacji: </w:t>
      </w:r>
      <w:r w:rsidRPr="001164AA">
        <w:rPr>
          <w:rFonts w:ascii="Arial" w:eastAsia="Times New Roman" w:hAnsi="Arial" w:cs="Arial"/>
          <w:i/>
          <w:iCs/>
          <w:color w:val="222222"/>
          <w:sz w:val="21"/>
          <w:szCs w:val="21"/>
          <w:lang w:eastAsia="pl-PL"/>
        </w:rPr>
        <w:t>mocne strony</w:t>
      </w:r>
      <w:r w:rsidRPr="001164AA">
        <w:rPr>
          <w:rFonts w:ascii="Arial" w:eastAsia="Times New Roman" w:hAnsi="Arial" w:cs="Arial"/>
          <w:color w:val="222222"/>
          <w:sz w:val="21"/>
          <w:szCs w:val="21"/>
          <w:lang w:eastAsia="pl-PL"/>
        </w:rPr>
        <w:t> i </w:t>
      </w:r>
      <w:r w:rsidRPr="001164AA">
        <w:rPr>
          <w:rFonts w:ascii="Arial" w:eastAsia="Times New Roman" w:hAnsi="Arial" w:cs="Arial"/>
          <w:i/>
          <w:iCs/>
          <w:color w:val="222222"/>
          <w:sz w:val="21"/>
          <w:szCs w:val="21"/>
          <w:lang w:eastAsia="pl-PL"/>
        </w:rPr>
        <w:t>słabe strony</w:t>
      </w:r>
      <w:r w:rsidRPr="001164AA">
        <w:rPr>
          <w:rFonts w:ascii="Arial" w:eastAsia="Times New Roman" w:hAnsi="Arial" w:cs="Arial"/>
          <w:color w:val="222222"/>
          <w:sz w:val="21"/>
          <w:szCs w:val="21"/>
          <w:lang w:eastAsia="pl-PL"/>
        </w:rPr>
        <w:t> to cechy stanu obecnego, a </w:t>
      </w:r>
      <w:r w:rsidRPr="001164AA">
        <w:rPr>
          <w:rFonts w:ascii="Arial" w:eastAsia="Times New Roman" w:hAnsi="Arial" w:cs="Arial"/>
          <w:i/>
          <w:iCs/>
          <w:color w:val="222222"/>
          <w:sz w:val="21"/>
          <w:szCs w:val="21"/>
          <w:lang w:eastAsia="pl-PL"/>
        </w:rPr>
        <w:t>szanse</w:t>
      </w:r>
      <w:r w:rsidRPr="001164AA">
        <w:rPr>
          <w:rFonts w:ascii="Arial" w:eastAsia="Times New Roman" w:hAnsi="Arial" w:cs="Arial"/>
          <w:color w:val="222222"/>
          <w:sz w:val="21"/>
          <w:szCs w:val="21"/>
          <w:lang w:eastAsia="pl-PL"/>
        </w:rPr>
        <w:t> i </w:t>
      </w:r>
      <w:r w:rsidRPr="001164AA">
        <w:rPr>
          <w:rFonts w:ascii="Arial" w:eastAsia="Times New Roman" w:hAnsi="Arial" w:cs="Arial"/>
          <w:i/>
          <w:iCs/>
          <w:color w:val="222222"/>
          <w:sz w:val="21"/>
          <w:szCs w:val="21"/>
          <w:lang w:eastAsia="pl-PL"/>
        </w:rPr>
        <w:t>zagrożenia</w:t>
      </w:r>
      <w:r w:rsidRPr="001164AA">
        <w:rPr>
          <w:rFonts w:ascii="Arial" w:eastAsia="Times New Roman" w:hAnsi="Arial" w:cs="Arial"/>
          <w:color w:val="222222"/>
          <w:sz w:val="21"/>
          <w:szCs w:val="21"/>
          <w:lang w:eastAsia="pl-PL"/>
        </w:rPr>
        <w:t>, to spodziewane zjawiska przyszłe.</w:t>
      </w:r>
    </w:p>
    <w:p w:rsidR="001164AA" w:rsidRPr="001164AA" w:rsidRDefault="001164AA" w:rsidP="001164AA">
      <w:pPr>
        <w:numPr>
          <w:ilvl w:val="0"/>
          <w:numId w:val="2"/>
        </w:numPr>
        <w:shd w:val="clear" w:color="auto" w:fill="FFFFFF"/>
        <w:spacing w:before="100" w:beforeAutospacing="1" w:after="24" w:line="240" w:lineRule="auto"/>
        <w:ind w:left="384"/>
        <w:rPr>
          <w:rFonts w:ascii="Arial" w:eastAsia="Times New Roman" w:hAnsi="Arial" w:cs="Arial"/>
          <w:color w:val="222222"/>
          <w:sz w:val="21"/>
          <w:szCs w:val="21"/>
          <w:lang w:eastAsia="pl-PL"/>
        </w:rPr>
      </w:pPr>
      <w:r w:rsidRPr="001164AA">
        <w:rPr>
          <w:rFonts w:ascii="Arial" w:eastAsia="Times New Roman" w:hAnsi="Arial" w:cs="Arial"/>
          <w:color w:val="222222"/>
          <w:sz w:val="21"/>
          <w:szCs w:val="21"/>
          <w:lang w:eastAsia="pl-PL"/>
        </w:rPr>
        <w:t>Wreszcie u niektórych autorów: </w:t>
      </w:r>
      <w:r w:rsidRPr="001164AA">
        <w:rPr>
          <w:rFonts w:ascii="Arial" w:eastAsia="Times New Roman" w:hAnsi="Arial" w:cs="Arial"/>
          <w:i/>
          <w:iCs/>
          <w:color w:val="222222"/>
          <w:sz w:val="21"/>
          <w:szCs w:val="21"/>
          <w:lang w:eastAsia="pl-PL"/>
        </w:rPr>
        <w:t>mocne strony</w:t>
      </w:r>
      <w:r w:rsidRPr="001164AA">
        <w:rPr>
          <w:rFonts w:ascii="Arial" w:eastAsia="Times New Roman" w:hAnsi="Arial" w:cs="Arial"/>
          <w:color w:val="222222"/>
          <w:sz w:val="21"/>
          <w:szCs w:val="21"/>
          <w:lang w:eastAsia="pl-PL"/>
        </w:rPr>
        <w:t> i </w:t>
      </w:r>
      <w:r w:rsidRPr="001164AA">
        <w:rPr>
          <w:rFonts w:ascii="Arial" w:eastAsia="Times New Roman" w:hAnsi="Arial" w:cs="Arial"/>
          <w:i/>
          <w:iCs/>
          <w:color w:val="222222"/>
          <w:sz w:val="21"/>
          <w:szCs w:val="21"/>
          <w:lang w:eastAsia="pl-PL"/>
        </w:rPr>
        <w:t>słabe strony</w:t>
      </w:r>
      <w:r w:rsidRPr="001164AA">
        <w:rPr>
          <w:rFonts w:ascii="Arial" w:eastAsia="Times New Roman" w:hAnsi="Arial" w:cs="Arial"/>
          <w:color w:val="222222"/>
          <w:sz w:val="21"/>
          <w:szCs w:val="21"/>
          <w:lang w:eastAsia="pl-PL"/>
        </w:rPr>
        <w:t> to czynniki zależne od nas (te, na które mamy wpływ planistyczny i zarządczy), a </w:t>
      </w:r>
      <w:r w:rsidRPr="001164AA">
        <w:rPr>
          <w:rFonts w:ascii="Arial" w:eastAsia="Times New Roman" w:hAnsi="Arial" w:cs="Arial"/>
          <w:i/>
          <w:iCs/>
          <w:color w:val="222222"/>
          <w:sz w:val="21"/>
          <w:szCs w:val="21"/>
          <w:lang w:eastAsia="pl-PL"/>
        </w:rPr>
        <w:t>szanse</w:t>
      </w:r>
      <w:r w:rsidRPr="001164AA">
        <w:rPr>
          <w:rFonts w:ascii="Arial" w:eastAsia="Times New Roman" w:hAnsi="Arial" w:cs="Arial"/>
          <w:color w:val="222222"/>
          <w:sz w:val="21"/>
          <w:szCs w:val="21"/>
          <w:lang w:eastAsia="pl-PL"/>
        </w:rPr>
        <w:t> i </w:t>
      </w:r>
      <w:r w:rsidRPr="001164AA">
        <w:rPr>
          <w:rFonts w:ascii="Arial" w:eastAsia="Times New Roman" w:hAnsi="Arial" w:cs="Arial"/>
          <w:i/>
          <w:iCs/>
          <w:color w:val="222222"/>
          <w:sz w:val="21"/>
          <w:szCs w:val="21"/>
          <w:lang w:eastAsia="pl-PL"/>
        </w:rPr>
        <w:t>zagrożenia</w:t>
      </w:r>
      <w:r w:rsidRPr="001164AA">
        <w:rPr>
          <w:rFonts w:ascii="Arial" w:eastAsia="Times New Roman" w:hAnsi="Arial" w:cs="Arial"/>
          <w:color w:val="222222"/>
          <w:sz w:val="21"/>
          <w:szCs w:val="21"/>
          <w:lang w:eastAsia="pl-PL"/>
        </w:rPr>
        <w:t>, to czynniki obiektywne, na które nie mamy bezpośredniego wpływu sprawczego.</w:t>
      </w:r>
    </w:p>
    <w:p w:rsidR="001164AA" w:rsidRPr="001164AA" w:rsidRDefault="001164AA" w:rsidP="001164AA">
      <w:pPr>
        <w:shd w:val="clear" w:color="auto" w:fill="FFFFFF"/>
        <w:spacing w:before="120" w:after="120" w:line="240" w:lineRule="auto"/>
        <w:rPr>
          <w:rFonts w:ascii="Arial" w:eastAsia="Times New Roman" w:hAnsi="Arial" w:cs="Arial"/>
          <w:color w:val="222222"/>
          <w:sz w:val="21"/>
          <w:szCs w:val="21"/>
          <w:lang w:eastAsia="pl-PL"/>
        </w:rPr>
      </w:pPr>
      <w:r w:rsidRPr="001164AA">
        <w:rPr>
          <w:rFonts w:ascii="Arial" w:eastAsia="Times New Roman" w:hAnsi="Arial" w:cs="Arial"/>
          <w:color w:val="222222"/>
          <w:sz w:val="21"/>
          <w:szCs w:val="21"/>
          <w:lang w:eastAsia="pl-PL"/>
        </w:rPr>
        <w:t>Analiza SWOT daje wartościowy rezultat analityczny przy zastosowaniu każdego z trzech wymienionych ujęć, pod warunkiem, że jest ono stosowane konsekwentnie i świadomie. Jednak najczęstszym błędem w praktyce stosowania techniki SWOT jest mieszanie trzech ujęć (np. zapisanie jakiejś przewagi w obszarze </w:t>
      </w:r>
      <w:r w:rsidRPr="001164AA">
        <w:rPr>
          <w:rFonts w:ascii="Arial" w:eastAsia="Times New Roman" w:hAnsi="Arial" w:cs="Arial"/>
          <w:i/>
          <w:iCs/>
          <w:color w:val="222222"/>
          <w:sz w:val="21"/>
          <w:szCs w:val="21"/>
          <w:lang w:eastAsia="pl-PL"/>
        </w:rPr>
        <w:t>szans</w:t>
      </w:r>
      <w:r w:rsidRPr="001164AA">
        <w:rPr>
          <w:rFonts w:ascii="Arial" w:eastAsia="Times New Roman" w:hAnsi="Arial" w:cs="Arial"/>
          <w:color w:val="222222"/>
          <w:sz w:val="21"/>
          <w:szCs w:val="21"/>
          <w:lang w:eastAsia="pl-PL"/>
        </w:rPr>
        <w:t> na podstawie tego, że jest ona czynnikiem </w:t>
      </w:r>
      <w:r w:rsidRPr="001164AA">
        <w:rPr>
          <w:rFonts w:ascii="Arial" w:eastAsia="Times New Roman" w:hAnsi="Arial" w:cs="Arial"/>
          <w:i/>
          <w:iCs/>
          <w:color w:val="222222"/>
          <w:sz w:val="21"/>
          <w:szCs w:val="21"/>
          <w:lang w:eastAsia="pl-PL"/>
        </w:rPr>
        <w:t>zewnętrzny</w:t>
      </w:r>
      <w:r w:rsidRPr="001164AA">
        <w:rPr>
          <w:rFonts w:ascii="Arial" w:eastAsia="Times New Roman" w:hAnsi="Arial" w:cs="Arial"/>
          <w:color w:val="222222"/>
          <w:sz w:val="21"/>
          <w:szCs w:val="21"/>
          <w:lang w:eastAsia="pl-PL"/>
        </w:rPr>
        <w:t>m, a potem odczytywanie jej z macierzy SWOT, jako czynnika przyszłego (który dopiero pojawi się), lub – jako czynnika na który nie mamy wpływu sprawczego. Stąd postulat otwartego i jednoznacznego deklarowania kryteriów rozróżnienia wertykalnego na wstępie przeprowadzanej analizy.</w:t>
      </w:r>
    </w:p>
    <w:p w:rsidR="001164AA" w:rsidRDefault="001164AA" w:rsidP="001101D1">
      <w:pPr>
        <w:ind w:left="567"/>
        <w:rPr>
          <w:rFonts w:ascii="Arial" w:hAnsi="Arial" w:cs="Arial"/>
          <w:b/>
          <w:color w:val="222222"/>
          <w:sz w:val="21"/>
          <w:szCs w:val="21"/>
          <w:shd w:val="clear" w:color="auto" w:fill="FFFFFF"/>
        </w:rPr>
      </w:pPr>
    </w:p>
    <w:p w:rsidR="001164AA" w:rsidRDefault="001164AA" w:rsidP="001101D1">
      <w:pPr>
        <w:ind w:left="567"/>
        <w:rPr>
          <w:rFonts w:ascii="Arial" w:hAnsi="Arial" w:cs="Arial"/>
          <w:b/>
          <w:color w:val="222222"/>
          <w:sz w:val="21"/>
          <w:szCs w:val="21"/>
          <w:shd w:val="clear" w:color="auto" w:fill="FFFFFF"/>
        </w:rPr>
      </w:pPr>
    </w:p>
    <w:p w:rsidR="001164AA" w:rsidRDefault="001164AA" w:rsidP="001101D1">
      <w:pPr>
        <w:ind w:left="567"/>
        <w:rPr>
          <w:rFonts w:ascii="Arial" w:hAnsi="Arial" w:cs="Arial"/>
          <w:b/>
          <w:color w:val="222222"/>
          <w:sz w:val="21"/>
          <w:szCs w:val="21"/>
          <w:shd w:val="clear" w:color="auto" w:fill="FFFFFF"/>
        </w:rPr>
      </w:pPr>
    </w:p>
    <w:p w:rsidR="001164AA" w:rsidRDefault="001164AA" w:rsidP="001101D1">
      <w:pPr>
        <w:ind w:left="567"/>
        <w:rPr>
          <w:rFonts w:ascii="Arial" w:hAnsi="Arial" w:cs="Arial"/>
          <w:b/>
          <w:color w:val="222222"/>
          <w:sz w:val="21"/>
          <w:szCs w:val="21"/>
          <w:shd w:val="clear" w:color="auto" w:fill="FFFFFF"/>
        </w:rPr>
      </w:pPr>
    </w:p>
    <w:p w:rsidR="001164AA" w:rsidRDefault="001164AA" w:rsidP="001101D1">
      <w:pPr>
        <w:ind w:left="567"/>
        <w:rPr>
          <w:rFonts w:ascii="Arial" w:hAnsi="Arial" w:cs="Arial"/>
          <w:b/>
          <w:color w:val="222222"/>
          <w:sz w:val="21"/>
          <w:szCs w:val="21"/>
          <w:shd w:val="clear" w:color="auto" w:fill="FFFFFF"/>
        </w:rPr>
      </w:pPr>
    </w:p>
    <w:p w:rsidR="001164AA" w:rsidRDefault="001164AA" w:rsidP="001101D1">
      <w:pPr>
        <w:ind w:left="567"/>
        <w:rPr>
          <w:rFonts w:ascii="Arial" w:hAnsi="Arial" w:cs="Arial"/>
          <w:b/>
          <w:color w:val="222222"/>
          <w:sz w:val="21"/>
          <w:szCs w:val="21"/>
          <w:shd w:val="clear" w:color="auto" w:fill="FFFFFF"/>
        </w:rPr>
      </w:pPr>
    </w:p>
    <w:p w:rsidR="001164AA" w:rsidRDefault="001164AA" w:rsidP="001101D1">
      <w:pPr>
        <w:ind w:left="567"/>
        <w:rPr>
          <w:rFonts w:ascii="Arial" w:hAnsi="Arial" w:cs="Arial"/>
          <w:b/>
          <w:color w:val="222222"/>
          <w:sz w:val="21"/>
          <w:szCs w:val="21"/>
          <w:shd w:val="clear" w:color="auto" w:fill="FFFFFF"/>
        </w:rPr>
      </w:pPr>
    </w:p>
    <w:p w:rsidR="001164AA" w:rsidRDefault="001164AA" w:rsidP="001101D1">
      <w:pPr>
        <w:ind w:left="567"/>
        <w:rPr>
          <w:rFonts w:ascii="Arial" w:hAnsi="Arial" w:cs="Arial"/>
          <w:b/>
          <w:color w:val="222222"/>
          <w:sz w:val="21"/>
          <w:szCs w:val="21"/>
          <w:shd w:val="clear" w:color="auto" w:fill="FFFFFF"/>
        </w:rPr>
      </w:pPr>
    </w:p>
    <w:p w:rsidR="001164AA" w:rsidRDefault="001164AA" w:rsidP="001101D1">
      <w:pPr>
        <w:ind w:left="567"/>
        <w:rPr>
          <w:rFonts w:ascii="Arial" w:hAnsi="Arial" w:cs="Arial"/>
          <w:b/>
          <w:color w:val="222222"/>
          <w:sz w:val="21"/>
          <w:szCs w:val="21"/>
          <w:shd w:val="clear" w:color="auto" w:fill="FFFFFF"/>
        </w:rPr>
      </w:pPr>
    </w:p>
    <w:p w:rsidR="001164AA" w:rsidRDefault="001164AA" w:rsidP="001101D1">
      <w:pPr>
        <w:ind w:left="567"/>
        <w:rPr>
          <w:rFonts w:ascii="Arial" w:hAnsi="Arial" w:cs="Arial"/>
          <w:b/>
          <w:color w:val="222222"/>
          <w:sz w:val="21"/>
          <w:szCs w:val="21"/>
          <w:shd w:val="clear" w:color="auto" w:fill="FFFFFF"/>
        </w:rPr>
      </w:pPr>
    </w:p>
    <w:p w:rsidR="001164AA" w:rsidRDefault="001164AA" w:rsidP="001101D1">
      <w:pPr>
        <w:ind w:left="567"/>
        <w:rPr>
          <w:rFonts w:ascii="Arial" w:hAnsi="Arial" w:cs="Arial"/>
          <w:b/>
          <w:color w:val="222222"/>
          <w:sz w:val="21"/>
          <w:szCs w:val="21"/>
          <w:shd w:val="clear" w:color="auto" w:fill="FFFFFF"/>
        </w:rPr>
      </w:pPr>
    </w:p>
    <w:p w:rsidR="001164AA" w:rsidRDefault="001164AA" w:rsidP="001101D1">
      <w:pPr>
        <w:ind w:left="567"/>
        <w:rPr>
          <w:rFonts w:ascii="Arial" w:hAnsi="Arial" w:cs="Arial"/>
          <w:b/>
          <w:color w:val="222222"/>
          <w:sz w:val="21"/>
          <w:szCs w:val="21"/>
          <w:shd w:val="clear" w:color="auto" w:fill="FFFFFF"/>
        </w:rPr>
      </w:pPr>
    </w:p>
    <w:p w:rsidR="001164AA" w:rsidRDefault="001164AA" w:rsidP="001101D1">
      <w:pPr>
        <w:ind w:left="567"/>
        <w:rPr>
          <w:rFonts w:ascii="Arial" w:hAnsi="Arial" w:cs="Arial"/>
          <w:b/>
          <w:color w:val="222222"/>
          <w:sz w:val="21"/>
          <w:szCs w:val="21"/>
          <w:shd w:val="clear" w:color="auto" w:fill="FFFFFF"/>
        </w:rPr>
      </w:pPr>
    </w:p>
    <w:p w:rsidR="001164AA" w:rsidRDefault="001164AA" w:rsidP="001101D1">
      <w:pPr>
        <w:ind w:left="567"/>
        <w:rPr>
          <w:rFonts w:ascii="Arial" w:hAnsi="Arial" w:cs="Arial"/>
          <w:b/>
          <w:color w:val="222222"/>
          <w:sz w:val="21"/>
          <w:szCs w:val="21"/>
          <w:shd w:val="clear" w:color="auto" w:fill="FFFFFF"/>
        </w:rPr>
      </w:pPr>
    </w:p>
    <w:p w:rsidR="001164AA" w:rsidRDefault="001164AA" w:rsidP="001101D1">
      <w:pPr>
        <w:ind w:left="567"/>
        <w:rPr>
          <w:rFonts w:ascii="Arial" w:hAnsi="Arial" w:cs="Arial"/>
          <w:b/>
          <w:color w:val="222222"/>
          <w:sz w:val="21"/>
          <w:szCs w:val="21"/>
          <w:shd w:val="clear" w:color="auto" w:fill="FFFFFF"/>
        </w:rPr>
      </w:pPr>
    </w:p>
    <w:p w:rsidR="00FE046F" w:rsidRDefault="00FE046F" w:rsidP="001101D1">
      <w:pPr>
        <w:ind w:left="567"/>
        <w:rPr>
          <w:rFonts w:ascii="Arial" w:hAnsi="Arial" w:cs="Arial"/>
          <w:b/>
          <w:color w:val="222222"/>
          <w:sz w:val="21"/>
          <w:szCs w:val="21"/>
          <w:shd w:val="clear" w:color="auto" w:fill="FFFFFF"/>
        </w:rPr>
      </w:pPr>
    </w:p>
    <w:p w:rsidR="00FE046F" w:rsidRDefault="00FE046F" w:rsidP="001101D1">
      <w:pPr>
        <w:ind w:left="567"/>
        <w:rPr>
          <w:rFonts w:ascii="Arial" w:hAnsi="Arial" w:cs="Arial"/>
          <w:b/>
          <w:color w:val="222222"/>
          <w:sz w:val="21"/>
          <w:szCs w:val="21"/>
          <w:shd w:val="clear" w:color="auto" w:fill="FFFFFF"/>
        </w:rPr>
      </w:pPr>
    </w:p>
    <w:p w:rsidR="00FE046F" w:rsidRDefault="00FE046F" w:rsidP="001101D1">
      <w:pPr>
        <w:ind w:left="567"/>
        <w:rPr>
          <w:rFonts w:ascii="Arial" w:hAnsi="Arial" w:cs="Arial"/>
          <w:b/>
          <w:color w:val="222222"/>
          <w:sz w:val="21"/>
          <w:szCs w:val="21"/>
          <w:shd w:val="clear" w:color="auto" w:fill="FFFFFF"/>
        </w:rPr>
      </w:pPr>
    </w:p>
    <w:p w:rsidR="001164AA" w:rsidRDefault="001164AA" w:rsidP="001101D1">
      <w:pPr>
        <w:ind w:left="567"/>
        <w:rPr>
          <w:rFonts w:ascii="Arial" w:hAnsi="Arial" w:cs="Arial"/>
          <w:b/>
          <w:color w:val="222222"/>
          <w:sz w:val="21"/>
          <w:szCs w:val="21"/>
          <w:shd w:val="clear" w:color="auto" w:fill="FFFFFF"/>
        </w:rPr>
      </w:pPr>
    </w:p>
    <w:p w:rsidR="001164AA" w:rsidRDefault="001164AA" w:rsidP="001101D1">
      <w:pPr>
        <w:ind w:left="567"/>
        <w:rPr>
          <w:rFonts w:ascii="Arial" w:hAnsi="Arial" w:cs="Arial"/>
          <w:b/>
          <w:color w:val="222222"/>
          <w:sz w:val="21"/>
          <w:szCs w:val="21"/>
          <w:shd w:val="clear" w:color="auto" w:fill="FFFFFF"/>
        </w:rPr>
      </w:pPr>
    </w:p>
    <w:p w:rsidR="001164AA" w:rsidRDefault="001164AA" w:rsidP="001101D1">
      <w:pPr>
        <w:ind w:left="567"/>
        <w:rPr>
          <w:rFonts w:ascii="Arial" w:hAnsi="Arial" w:cs="Arial"/>
          <w:b/>
          <w:color w:val="222222"/>
          <w:sz w:val="21"/>
          <w:szCs w:val="21"/>
          <w:shd w:val="clear" w:color="auto" w:fill="FFFFFF"/>
        </w:rPr>
      </w:pPr>
    </w:p>
    <w:p w:rsidR="00154433" w:rsidRDefault="00154433" w:rsidP="001101D1">
      <w:pPr>
        <w:ind w:left="567"/>
        <w:rPr>
          <w:rFonts w:ascii="Arial" w:hAnsi="Arial" w:cs="Arial"/>
          <w:b/>
          <w:color w:val="222222"/>
          <w:sz w:val="21"/>
          <w:szCs w:val="21"/>
          <w:shd w:val="clear" w:color="auto" w:fill="FFFFFF"/>
        </w:rPr>
      </w:pPr>
    </w:p>
    <w:p w:rsidR="00560709" w:rsidRPr="00560709" w:rsidRDefault="001164AA" w:rsidP="001101D1">
      <w:pPr>
        <w:ind w:left="567"/>
        <w:rPr>
          <w:rFonts w:ascii="Arial" w:hAnsi="Arial" w:cs="Arial"/>
          <w:b/>
          <w:color w:val="222222"/>
          <w:sz w:val="21"/>
          <w:szCs w:val="21"/>
          <w:shd w:val="clear" w:color="auto" w:fill="FFFFFF"/>
        </w:rPr>
      </w:pPr>
      <w:r>
        <w:rPr>
          <w:rFonts w:ascii="Arial" w:hAnsi="Arial" w:cs="Arial"/>
          <w:b/>
          <w:color w:val="222222"/>
          <w:sz w:val="28"/>
          <w:szCs w:val="28"/>
          <w:shd w:val="clear" w:color="auto" w:fill="FFFFFF"/>
        </w:rPr>
        <w:lastRenderedPageBreak/>
        <w:t>Z</w:t>
      </w:r>
      <w:r w:rsidR="00560709" w:rsidRPr="001164AA">
        <w:rPr>
          <w:rFonts w:ascii="Arial" w:hAnsi="Arial" w:cs="Arial"/>
          <w:b/>
          <w:color w:val="222222"/>
          <w:sz w:val="28"/>
          <w:szCs w:val="28"/>
          <w:shd w:val="clear" w:color="auto" w:fill="FFFFFF"/>
        </w:rPr>
        <w:t>apis powiązań czynników w formie macierzy z punktami</w:t>
      </w:r>
    </w:p>
    <w:p w:rsidR="00FE046F" w:rsidRDefault="00FE046F" w:rsidP="00FE046F">
      <w:pPr>
        <w:ind w:left="567"/>
        <w:rPr>
          <w:rFonts w:ascii="Arial" w:hAnsi="Arial" w:cs="Arial"/>
          <w:color w:val="222222"/>
          <w:sz w:val="21"/>
          <w:szCs w:val="21"/>
          <w:shd w:val="clear" w:color="auto" w:fill="FFFFFF"/>
        </w:rPr>
      </w:pPr>
      <w:r>
        <w:rPr>
          <w:rFonts w:ascii="Arial" w:hAnsi="Arial" w:cs="Arial"/>
          <w:color w:val="222222"/>
          <w:sz w:val="21"/>
          <w:szCs w:val="21"/>
          <w:shd w:val="clear" w:color="auto" w:fill="FFFFFF"/>
        </w:rPr>
        <w:t>(</w:t>
      </w:r>
      <w:r w:rsidR="00560709">
        <w:rPr>
          <w:rFonts w:ascii="Arial" w:hAnsi="Arial" w:cs="Arial"/>
          <w:color w:val="222222"/>
          <w:sz w:val="21"/>
          <w:szCs w:val="21"/>
          <w:shd w:val="clear" w:color="auto" w:fill="FFFFFF"/>
        </w:rPr>
        <w:t>0 – brak oddziaływania, 1 – słabe oddziaływanie, 2 – silne oddziaływanie</w:t>
      </w:r>
      <w:r>
        <w:rPr>
          <w:rFonts w:ascii="Arial" w:hAnsi="Arial" w:cs="Arial"/>
          <w:color w:val="222222"/>
          <w:sz w:val="21"/>
          <w:szCs w:val="21"/>
          <w:shd w:val="clear" w:color="auto" w:fill="FFFFFF"/>
        </w:rPr>
        <w:t>)</w:t>
      </w:r>
    </w:p>
    <w:p w:rsidR="004D601F" w:rsidRDefault="004D601F" w:rsidP="00E72A84">
      <w:pPr>
        <w:shd w:val="clear" w:color="auto" w:fill="FFFFFF" w:themeFill="background1"/>
        <w:ind w:left="2691" w:firstLine="141"/>
        <w:rPr>
          <w:rFonts w:ascii="Arial" w:hAnsi="Arial" w:cs="Arial"/>
          <w:b/>
          <w:color w:val="222222"/>
          <w:sz w:val="21"/>
          <w:szCs w:val="21"/>
          <w:shd w:val="clear" w:color="auto" w:fill="FFFFFF"/>
        </w:rPr>
      </w:pPr>
      <w:r w:rsidRPr="00E72A84">
        <w:rPr>
          <w:rFonts w:ascii="Arial" w:hAnsi="Arial" w:cs="Arial"/>
          <w:b/>
          <w:color w:val="222222"/>
          <w:sz w:val="21"/>
          <w:szCs w:val="21"/>
          <w:highlight w:val="lightGray"/>
          <w:shd w:val="clear" w:color="auto" w:fill="FFFFFF"/>
        </w:rPr>
        <w:t>Czynniki zewnętrzne</w:t>
      </w:r>
    </w:p>
    <w:p w:rsidR="00FE046F" w:rsidRPr="00154433" w:rsidRDefault="00154433" w:rsidP="00E72A84">
      <w:pPr>
        <w:shd w:val="clear" w:color="auto" w:fill="FFFFFF" w:themeFill="background1"/>
        <w:ind w:left="2691" w:hanging="567"/>
        <w:rPr>
          <w:rFonts w:ascii="Arial" w:hAnsi="Arial" w:cs="Arial"/>
          <w:b/>
          <w:color w:val="222222"/>
          <w:sz w:val="21"/>
          <w:szCs w:val="21"/>
          <w:shd w:val="clear" w:color="auto" w:fill="FFFFFF"/>
        </w:rPr>
      </w:pPr>
      <w:r w:rsidRPr="00E72A84">
        <w:rPr>
          <w:rFonts w:ascii="Arial" w:hAnsi="Arial" w:cs="Arial"/>
          <w:b/>
          <w:color w:val="222222"/>
          <w:sz w:val="21"/>
          <w:szCs w:val="21"/>
          <w:highlight w:val="green"/>
          <w:shd w:val="clear" w:color="auto" w:fill="FFFFFF"/>
        </w:rPr>
        <w:t>SZANSE</w:t>
      </w:r>
      <w:r w:rsidR="004D601F">
        <w:rPr>
          <w:rFonts w:ascii="Arial" w:hAnsi="Arial" w:cs="Arial"/>
          <w:color w:val="222222"/>
          <w:sz w:val="21"/>
          <w:szCs w:val="21"/>
          <w:shd w:val="clear" w:color="auto" w:fill="FFFFFF"/>
        </w:rPr>
        <w:tab/>
      </w:r>
      <w:r w:rsidR="004D601F">
        <w:rPr>
          <w:rFonts w:ascii="Arial" w:hAnsi="Arial" w:cs="Arial"/>
          <w:color w:val="222222"/>
          <w:sz w:val="21"/>
          <w:szCs w:val="21"/>
          <w:shd w:val="clear" w:color="auto" w:fill="FFFFFF"/>
        </w:rPr>
        <w:tab/>
      </w:r>
      <w:r w:rsidR="004D601F">
        <w:rPr>
          <w:rFonts w:ascii="Arial" w:hAnsi="Arial" w:cs="Arial"/>
          <w:color w:val="222222"/>
          <w:sz w:val="21"/>
          <w:szCs w:val="21"/>
          <w:shd w:val="clear" w:color="auto" w:fill="FFFFFF"/>
        </w:rPr>
        <w:tab/>
      </w:r>
      <w:r w:rsidRPr="00E72A84">
        <w:rPr>
          <w:rFonts w:ascii="Arial" w:hAnsi="Arial" w:cs="Arial"/>
          <w:b/>
          <w:color w:val="222222"/>
          <w:sz w:val="21"/>
          <w:szCs w:val="21"/>
          <w:highlight w:val="cyan"/>
          <w:shd w:val="clear" w:color="auto" w:fill="FFFFFF"/>
        </w:rPr>
        <w:t>ZAGROŻENIA</w:t>
      </w:r>
    </w:p>
    <w:p w:rsidR="001101D1" w:rsidRPr="00154433" w:rsidRDefault="004D601F" w:rsidP="00FE046F">
      <w:pPr>
        <w:ind w:left="567"/>
        <w:rPr>
          <w:b/>
          <w:highlight w:val="lightGray"/>
        </w:rPr>
      </w:pPr>
      <w:r>
        <w:tab/>
      </w:r>
      <w:r>
        <w:tab/>
      </w:r>
      <w:r w:rsidR="001101D1" w:rsidRPr="00154433">
        <w:rPr>
          <w:b/>
          <w:highlight w:val="green"/>
          <w:shd w:val="clear" w:color="auto" w:fill="92D050"/>
        </w:rPr>
        <w:t>O1</w:t>
      </w:r>
      <w:r w:rsidR="001101D1" w:rsidRPr="00154433">
        <w:rPr>
          <w:b/>
          <w:highlight w:val="green"/>
          <w:shd w:val="clear" w:color="auto" w:fill="92D050"/>
        </w:rPr>
        <w:tab/>
        <w:t>O2</w:t>
      </w:r>
      <w:r w:rsidR="001101D1" w:rsidRPr="00154433">
        <w:rPr>
          <w:b/>
          <w:highlight w:val="green"/>
          <w:shd w:val="clear" w:color="auto" w:fill="92D050"/>
        </w:rPr>
        <w:tab/>
        <w:t>O3</w:t>
      </w:r>
      <w:r w:rsidR="001101D1" w:rsidRPr="00154433">
        <w:rPr>
          <w:b/>
          <w:highlight w:val="green"/>
          <w:shd w:val="clear" w:color="auto" w:fill="92D050"/>
        </w:rPr>
        <w:tab/>
        <w:t>O4</w:t>
      </w:r>
      <w:r w:rsidR="001101D1" w:rsidRPr="00154433">
        <w:rPr>
          <w:b/>
          <w:highlight w:val="green"/>
          <w:shd w:val="clear" w:color="auto" w:fill="92D050"/>
        </w:rPr>
        <w:tab/>
      </w:r>
      <w:r w:rsidR="001101D1" w:rsidRPr="00154433">
        <w:rPr>
          <w:b/>
          <w:highlight w:val="cyan"/>
        </w:rPr>
        <w:tab/>
        <w:t>T1</w:t>
      </w:r>
      <w:r w:rsidR="001101D1" w:rsidRPr="00154433">
        <w:rPr>
          <w:b/>
          <w:highlight w:val="cyan"/>
        </w:rPr>
        <w:tab/>
        <w:t>T2</w:t>
      </w:r>
      <w:r w:rsidR="001101D1" w:rsidRPr="00154433">
        <w:rPr>
          <w:b/>
          <w:highlight w:val="cyan"/>
        </w:rPr>
        <w:tab/>
        <w:t>T3</w:t>
      </w:r>
      <w:r w:rsidR="001101D1" w:rsidRPr="00154433">
        <w:rPr>
          <w:b/>
          <w:highlight w:val="cyan"/>
        </w:rPr>
        <w:tab/>
        <w:t>T4</w:t>
      </w:r>
    </w:p>
    <w:p w:rsidR="004D601F" w:rsidRPr="004D601F" w:rsidRDefault="004D601F" w:rsidP="004D601F">
      <w:pPr>
        <w:rPr>
          <w:b/>
          <w:color w:val="0D0D0D" w:themeColor="text1" w:themeTint="F2"/>
          <w:highlight w:val="lightGray"/>
        </w:rPr>
      </w:pPr>
      <w:r w:rsidRPr="004D601F">
        <w:rPr>
          <w:b/>
          <w:color w:val="0D0D0D" w:themeColor="text1" w:themeTint="F2"/>
          <w:highlight w:val="lightGray"/>
        </w:rPr>
        <w:t>STRONY</w:t>
      </w:r>
    </w:p>
    <w:p w:rsidR="001101D1" w:rsidRPr="006627DF" w:rsidRDefault="004D601F" w:rsidP="00E72A84">
      <w:pPr>
        <w:spacing w:after="0" w:line="240" w:lineRule="auto"/>
        <w:rPr>
          <w:color w:val="FF0000"/>
          <w:highlight w:val="lightGray"/>
        </w:rPr>
      </w:pPr>
      <w:r w:rsidRPr="004D601F">
        <w:rPr>
          <w:b/>
          <w:color w:val="0D0D0D" w:themeColor="text1" w:themeTint="F2"/>
          <w:highlight w:val="lightGray"/>
        </w:rPr>
        <w:t>M</w:t>
      </w:r>
      <w:r>
        <w:rPr>
          <w:color w:val="FF0000"/>
          <w:highlight w:val="lightGray"/>
        </w:rPr>
        <w:tab/>
      </w:r>
      <w:r w:rsidR="001101D1" w:rsidRPr="006627DF">
        <w:rPr>
          <w:color w:val="FF0000"/>
          <w:highlight w:val="lightGray"/>
        </w:rPr>
        <w:t>S1</w:t>
      </w:r>
      <w:r w:rsidR="001101D1" w:rsidRPr="006627DF">
        <w:rPr>
          <w:color w:val="FF0000"/>
          <w:highlight w:val="lightGray"/>
        </w:rPr>
        <w:tab/>
      </w:r>
      <w:r w:rsidR="001101D1" w:rsidRPr="00C45795">
        <w:rPr>
          <w:color w:val="FF0000"/>
          <w:highlight w:val="green"/>
        </w:rPr>
        <w:t>2</w:t>
      </w:r>
      <w:r w:rsidR="001101D1" w:rsidRPr="00C45795">
        <w:rPr>
          <w:color w:val="FF0000"/>
          <w:highlight w:val="green"/>
        </w:rPr>
        <w:tab/>
        <w:t>1</w:t>
      </w:r>
      <w:r w:rsidR="001101D1" w:rsidRPr="00C45795">
        <w:rPr>
          <w:color w:val="FF0000"/>
          <w:highlight w:val="green"/>
        </w:rPr>
        <w:tab/>
        <w:t>0</w:t>
      </w:r>
      <w:r w:rsidR="001101D1" w:rsidRPr="00C45795">
        <w:rPr>
          <w:color w:val="FF0000"/>
          <w:highlight w:val="green"/>
        </w:rPr>
        <w:tab/>
        <w:t>2</w:t>
      </w:r>
      <w:r w:rsidR="001101D1" w:rsidRPr="00C45795">
        <w:rPr>
          <w:color w:val="FF0000"/>
          <w:highlight w:val="green"/>
        </w:rPr>
        <w:tab/>
      </w:r>
      <w:r w:rsidR="001101D1" w:rsidRPr="00C45795">
        <w:rPr>
          <w:color w:val="FF0000"/>
          <w:highlight w:val="cyan"/>
        </w:rPr>
        <w:tab/>
        <w:t>0</w:t>
      </w:r>
      <w:r w:rsidR="001101D1" w:rsidRPr="00C45795">
        <w:rPr>
          <w:color w:val="FF0000"/>
          <w:highlight w:val="cyan"/>
        </w:rPr>
        <w:tab/>
        <w:t>0</w:t>
      </w:r>
      <w:r w:rsidR="001101D1" w:rsidRPr="00C45795">
        <w:rPr>
          <w:color w:val="FF0000"/>
          <w:highlight w:val="cyan"/>
        </w:rPr>
        <w:tab/>
        <w:t>1</w:t>
      </w:r>
      <w:r w:rsidR="001101D1" w:rsidRPr="00C45795">
        <w:rPr>
          <w:color w:val="FF0000"/>
          <w:highlight w:val="cyan"/>
        </w:rPr>
        <w:tab/>
        <w:t>0</w:t>
      </w:r>
    </w:p>
    <w:p w:rsidR="001101D1" w:rsidRPr="006627DF" w:rsidRDefault="004D601F" w:rsidP="00E72A84">
      <w:pPr>
        <w:spacing w:after="0" w:line="240" w:lineRule="auto"/>
        <w:rPr>
          <w:color w:val="FF0000"/>
          <w:highlight w:val="lightGray"/>
        </w:rPr>
      </w:pPr>
      <w:r w:rsidRPr="004D601F">
        <w:rPr>
          <w:b/>
          <w:color w:val="0D0D0D" w:themeColor="text1" w:themeTint="F2"/>
          <w:highlight w:val="lightGray"/>
        </w:rPr>
        <w:t>O</w:t>
      </w:r>
      <w:r>
        <w:rPr>
          <w:color w:val="FF0000"/>
          <w:highlight w:val="lightGray"/>
        </w:rPr>
        <w:tab/>
      </w:r>
      <w:r w:rsidR="001101D1" w:rsidRPr="006627DF">
        <w:rPr>
          <w:color w:val="FF0000"/>
          <w:highlight w:val="lightGray"/>
        </w:rPr>
        <w:t>S2</w:t>
      </w:r>
      <w:r w:rsidR="001101D1" w:rsidRPr="006627DF">
        <w:rPr>
          <w:color w:val="FF0000"/>
          <w:highlight w:val="lightGray"/>
        </w:rPr>
        <w:tab/>
      </w:r>
      <w:r w:rsidR="001101D1" w:rsidRPr="00C45795">
        <w:rPr>
          <w:color w:val="FF0000"/>
          <w:highlight w:val="green"/>
        </w:rPr>
        <w:t>0</w:t>
      </w:r>
      <w:r w:rsidR="001101D1" w:rsidRPr="00C45795">
        <w:rPr>
          <w:color w:val="FF0000"/>
          <w:highlight w:val="green"/>
        </w:rPr>
        <w:tab/>
        <w:t>2</w:t>
      </w:r>
      <w:r w:rsidR="001101D1" w:rsidRPr="00C45795">
        <w:rPr>
          <w:color w:val="FF0000"/>
          <w:highlight w:val="green"/>
        </w:rPr>
        <w:tab/>
        <w:t>2</w:t>
      </w:r>
      <w:r w:rsidR="001101D1" w:rsidRPr="00C45795">
        <w:rPr>
          <w:color w:val="FF0000"/>
          <w:highlight w:val="green"/>
        </w:rPr>
        <w:tab/>
        <w:t>0</w:t>
      </w:r>
      <w:r w:rsidR="001101D1" w:rsidRPr="00C45795">
        <w:rPr>
          <w:color w:val="FF0000"/>
          <w:highlight w:val="green"/>
        </w:rPr>
        <w:tab/>
      </w:r>
      <w:r w:rsidR="001101D1" w:rsidRPr="00C45795">
        <w:rPr>
          <w:color w:val="FF0000"/>
          <w:highlight w:val="cyan"/>
        </w:rPr>
        <w:tab/>
        <w:t>2</w:t>
      </w:r>
      <w:r w:rsidR="001101D1" w:rsidRPr="00C45795">
        <w:rPr>
          <w:color w:val="FF0000"/>
          <w:highlight w:val="cyan"/>
        </w:rPr>
        <w:tab/>
        <w:t>0</w:t>
      </w:r>
      <w:r w:rsidR="001101D1" w:rsidRPr="00C45795">
        <w:rPr>
          <w:color w:val="FF0000"/>
          <w:highlight w:val="cyan"/>
        </w:rPr>
        <w:tab/>
        <w:t>1</w:t>
      </w:r>
      <w:r w:rsidR="001101D1" w:rsidRPr="00C45795">
        <w:rPr>
          <w:color w:val="FF0000"/>
          <w:highlight w:val="cyan"/>
        </w:rPr>
        <w:tab/>
        <w:t>0</w:t>
      </w:r>
    </w:p>
    <w:p w:rsidR="001101D1" w:rsidRPr="006627DF" w:rsidRDefault="004D601F" w:rsidP="00E72A84">
      <w:pPr>
        <w:spacing w:after="0" w:line="240" w:lineRule="auto"/>
        <w:rPr>
          <w:color w:val="FF0000"/>
          <w:highlight w:val="lightGray"/>
        </w:rPr>
      </w:pPr>
      <w:r w:rsidRPr="004D601F">
        <w:rPr>
          <w:b/>
          <w:color w:val="0D0D0D" w:themeColor="text1" w:themeTint="F2"/>
          <w:highlight w:val="lightGray"/>
        </w:rPr>
        <w:t>C</w:t>
      </w:r>
      <w:r>
        <w:rPr>
          <w:color w:val="FF0000"/>
          <w:highlight w:val="lightGray"/>
        </w:rPr>
        <w:tab/>
      </w:r>
      <w:r w:rsidR="001101D1" w:rsidRPr="006627DF">
        <w:rPr>
          <w:color w:val="FF0000"/>
          <w:highlight w:val="lightGray"/>
        </w:rPr>
        <w:t>S3</w:t>
      </w:r>
      <w:r w:rsidR="001101D1" w:rsidRPr="006627DF">
        <w:rPr>
          <w:color w:val="FF0000"/>
          <w:highlight w:val="lightGray"/>
        </w:rPr>
        <w:tab/>
      </w:r>
      <w:r w:rsidR="001101D1" w:rsidRPr="00C45795">
        <w:rPr>
          <w:color w:val="FF0000"/>
          <w:highlight w:val="green"/>
        </w:rPr>
        <w:t>0</w:t>
      </w:r>
      <w:r w:rsidR="001101D1" w:rsidRPr="00C45795">
        <w:rPr>
          <w:color w:val="FF0000"/>
          <w:highlight w:val="green"/>
        </w:rPr>
        <w:tab/>
        <w:t>2</w:t>
      </w:r>
      <w:r w:rsidR="001101D1" w:rsidRPr="00C45795">
        <w:rPr>
          <w:color w:val="FF0000"/>
          <w:highlight w:val="green"/>
        </w:rPr>
        <w:tab/>
        <w:t>0</w:t>
      </w:r>
      <w:r w:rsidR="001101D1" w:rsidRPr="00C45795">
        <w:rPr>
          <w:color w:val="FF0000"/>
          <w:highlight w:val="green"/>
        </w:rPr>
        <w:tab/>
        <w:t>2</w:t>
      </w:r>
      <w:r w:rsidR="001101D1" w:rsidRPr="00C45795">
        <w:rPr>
          <w:color w:val="FF0000"/>
          <w:highlight w:val="green"/>
        </w:rPr>
        <w:tab/>
      </w:r>
      <w:r w:rsidR="001101D1" w:rsidRPr="00C45795">
        <w:rPr>
          <w:color w:val="FF0000"/>
          <w:highlight w:val="cyan"/>
        </w:rPr>
        <w:tab/>
        <w:t>0</w:t>
      </w:r>
      <w:r w:rsidR="001101D1" w:rsidRPr="00C45795">
        <w:rPr>
          <w:color w:val="FF0000"/>
          <w:highlight w:val="cyan"/>
        </w:rPr>
        <w:tab/>
        <w:t>0</w:t>
      </w:r>
      <w:r w:rsidR="001101D1" w:rsidRPr="00C45795">
        <w:rPr>
          <w:color w:val="FF0000"/>
          <w:highlight w:val="cyan"/>
        </w:rPr>
        <w:tab/>
        <w:t>0</w:t>
      </w:r>
      <w:r w:rsidR="001101D1" w:rsidRPr="00C45795">
        <w:rPr>
          <w:color w:val="FF0000"/>
          <w:highlight w:val="cyan"/>
        </w:rPr>
        <w:tab/>
        <w:t>2</w:t>
      </w:r>
    </w:p>
    <w:p w:rsidR="001101D1" w:rsidRDefault="004D601F" w:rsidP="00E72A84">
      <w:pPr>
        <w:spacing w:after="0" w:line="240" w:lineRule="auto"/>
        <w:rPr>
          <w:color w:val="FF0000"/>
        </w:rPr>
      </w:pPr>
      <w:r w:rsidRPr="004D601F">
        <w:rPr>
          <w:b/>
          <w:color w:val="0D0D0D" w:themeColor="text1" w:themeTint="F2"/>
          <w:highlight w:val="lightGray"/>
        </w:rPr>
        <w:t>N</w:t>
      </w:r>
      <w:r>
        <w:rPr>
          <w:color w:val="FF0000"/>
          <w:highlight w:val="lightGray"/>
        </w:rPr>
        <w:tab/>
      </w:r>
      <w:r w:rsidR="001101D1" w:rsidRPr="006627DF">
        <w:rPr>
          <w:color w:val="FF0000"/>
          <w:highlight w:val="lightGray"/>
        </w:rPr>
        <w:t>S4</w:t>
      </w:r>
      <w:r w:rsidR="001101D1" w:rsidRPr="006627DF">
        <w:rPr>
          <w:color w:val="FF0000"/>
          <w:highlight w:val="lightGray"/>
        </w:rPr>
        <w:tab/>
      </w:r>
      <w:r w:rsidR="001101D1" w:rsidRPr="00C45795">
        <w:rPr>
          <w:color w:val="FF0000"/>
          <w:highlight w:val="green"/>
        </w:rPr>
        <w:t>0</w:t>
      </w:r>
      <w:r w:rsidR="001101D1" w:rsidRPr="00C45795">
        <w:rPr>
          <w:color w:val="FF0000"/>
          <w:highlight w:val="green"/>
        </w:rPr>
        <w:tab/>
        <w:t>2</w:t>
      </w:r>
      <w:r w:rsidR="001101D1" w:rsidRPr="00C45795">
        <w:rPr>
          <w:color w:val="FF0000"/>
          <w:highlight w:val="green"/>
        </w:rPr>
        <w:tab/>
        <w:t>2</w:t>
      </w:r>
      <w:r w:rsidR="001101D1" w:rsidRPr="00C45795">
        <w:rPr>
          <w:color w:val="FF0000"/>
          <w:highlight w:val="green"/>
        </w:rPr>
        <w:tab/>
        <w:t>1</w:t>
      </w:r>
      <w:r w:rsidR="001101D1" w:rsidRPr="00C45795">
        <w:rPr>
          <w:color w:val="FF0000"/>
          <w:highlight w:val="green"/>
        </w:rPr>
        <w:tab/>
      </w:r>
      <w:r w:rsidR="001101D1" w:rsidRPr="00C45795">
        <w:rPr>
          <w:color w:val="FF0000"/>
          <w:highlight w:val="cyan"/>
        </w:rPr>
        <w:tab/>
        <w:t>0</w:t>
      </w:r>
      <w:r w:rsidR="001101D1" w:rsidRPr="00C45795">
        <w:rPr>
          <w:color w:val="FF0000"/>
          <w:highlight w:val="cyan"/>
        </w:rPr>
        <w:tab/>
        <w:t>1</w:t>
      </w:r>
      <w:r w:rsidR="001101D1" w:rsidRPr="00C45795">
        <w:rPr>
          <w:color w:val="FF0000"/>
          <w:highlight w:val="cyan"/>
        </w:rPr>
        <w:tab/>
        <w:t>0</w:t>
      </w:r>
      <w:r w:rsidR="001101D1" w:rsidRPr="00C45795">
        <w:rPr>
          <w:color w:val="FF0000"/>
          <w:highlight w:val="cyan"/>
        </w:rPr>
        <w:tab/>
        <w:t>1</w:t>
      </w:r>
    </w:p>
    <w:p w:rsidR="004D601F" w:rsidRPr="004D601F" w:rsidRDefault="004D601F" w:rsidP="004D601F">
      <w:pPr>
        <w:rPr>
          <w:b/>
          <w:color w:val="FF0000"/>
          <w:highlight w:val="lightGray"/>
        </w:rPr>
      </w:pPr>
      <w:r w:rsidRPr="004D601F">
        <w:rPr>
          <w:b/>
          <w:color w:val="0D0D0D" w:themeColor="text1" w:themeTint="F2"/>
          <w:highlight w:val="lightGray"/>
        </w:rPr>
        <w:t>E</w:t>
      </w:r>
      <w:r w:rsidRPr="004D601F">
        <w:rPr>
          <w:b/>
          <w:color w:val="FF0000"/>
          <w:highlight w:val="lightGray"/>
        </w:rPr>
        <w:tab/>
      </w:r>
    </w:p>
    <w:p w:rsidR="004D601F" w:rsidRPr="004D601F" w:rsidRDefault="004D601F" w:rsidP="004D601F">
      <w:pPr>
        <w:rPr>
          <w:b/>
          <w:color w:val="0D0D0D" w:themeColor="text1" w:themeTint="F2"/>
          <w:highlight w:val="lightGray"/>
        </w:rPr>
      </w:pPr>
      <w:r w:rsidRPr="004D601F">
        <w:rPr>
          <w:b/>
          <w:color w:val="0D0D0D" w:themeColor="text1" w:themeTint="F2"/>
          <w:highlight w:val="lightGray"/>
        </w:rPr>
        <w:t>STRONY</w:t>
      </w:r>
    </w:p>
    <w:p w:rsidR="001101D1" w:rsidRPr="006627DF" w:rsidRDefault="004D601F" w:rsidP="00E72A84">
      <w:pPr>
        <w:spacing w:after="0" w:line="240" w:lineRule="auto"/>
        <w:rPr>
          <w:color w:val="FFFF00"/>
          <w:highlight w:val="lightGray"/>
        </w:rPr>
      </w:pPr>
      <w:r w:rsidRPr="004D601F">
        <w:rPr>
          <w:b/>
          <w:color w:val="0D0D0D" w:themeColor="text1" w:themeTint="F2"/>
          <w:highlight w:val="lightGray"/>
        </w:rPr>
        <w:t>S</w:t>
      </w:r>
      <w:r>
        <w:rPr>
          <w:color w:val="FFFF00"/>
          <w:highlight w:val="lightGray"/>
        </w:rPr>
        <w:tab/>
      </w:r>
      <w:r w:rsidR="001101D1" w:rsidRPr="00E72A84">
        <w:rPr>
          <w:color w:val="FFFFFF" w:themeColor="background1"/>
          <w:highlight w:val="lightGray"/>
        </w:rPr>
        <w:t>W1</w:t>
      </w:r>
      <w:r w:rsidR="001101D1" w:rsidRPr="00E72A84">
        <w:rPr>
          <w:color w:val="FFFFFF" w:themeColor="background1"/>
          <w:highlight w:val="lightGray"/>
        </w:rPr>
        <w:tab/>
      </w:r>
      <w:r w:rsidR="001101D1" w:rsidRPr="00E72A84">
        <w:rPr>
          <w:color w:val="FFFFFF" w:themeColor="background1"/>
          <w:highlight w:val="green"/>
        </w:rPr>
        <w:t>0</w:t>
      </w:r>
      <w:r w:rsidR="001101D1" w:rsidRPr="00E72A84">
        <w:rPr>
          <w:color w:val="FFFFFF" w:themeColor="background1"/>
          <w:highlight w:val="green"/>
        </w:rPr>
        <w:tab/>
        <w:t>1</w:t>
      </w:r>
      <w:r w:rsidR="001101D1" w:rsidRPr="00E72A84">
        <w:rPr>
          <w:color w:val="FFFFFF" w:themeColor="background1"/>
          <w:highlight w:val="green"/>
        </w:rPr>
        <w:tab/>
        <w:t>0</w:t>
      </w:r>
      <w:r w:rsidR="001101D1" w:rsidRPr="00E72A84">
        <w:rPr>
          <w:color w:val="FFFFFF" w:themeColor="background1"/>
          <w:highlight w:val="green"/>
        </w:rPr>
        <w:tab/>
        <w:t>1</w:t>
      </w:r>
      <w:r w:rsidR="001101D1" w:rsidRPr="00E72A84">
        <w:rPr>
          <w:color w:val="FFFFFF" w:themeColor="background1"/>
          <w:highlight w:val="green"/>
        </w:rPr>
        <w:tab/>
      </w:r>
      <w:r w:rsidR="001101D1" w:rsidRPr="00E72A84">
        <w:rPr>
          <w:color w:val="FFFFFF" w:themeColor="background1"/>
          <w:highlight w:val="cyan"/>
        </w:rPr>
        <w:tab/>
        <w:t>0</w:t>
      </w:r>
      <w:r w:rsidR="001101D1" w:rsidRPr="00E72A84">
        <w:rPr>
          <w:color w:val="FFFFFF" w:themeColor="background1"/>
          <w:highlight w:val="cyan"/>
        </w:rPr>
        <w:tab/>
        <w:t>2</w:t>
      </w:r>
      <w:r w:rsidR="001101D1" w:rsidRPr="00E72A84">
        <w:rPr>
          <w:color w:val="FFFFFF" w:themeColor="background1"/>
          <w:highlight w:val="cyan"/>
        </w:rPr>
        <w:tab/>
        <w:t>0</w:t>
      </w:r>
      <w:r w:rsidR="001101D1" w:rsidRPr="00E72A84">
        <w:rPr>
          <w:color w:val="FFFFFF" w:themeColor="background1"/>
          <w:highlight w:val="cyan"/>
        </w:rPr>
        <w:tab/>
        <w:t>1</w:t>
      </w:r>
    </w:p>
    <w:p w:rsidR="001101D1" w:rsidRPr="006627DF" w:rsidRDefault="004D601F" w:rsidP="00E72A84">
      <w:pPr>
        <w:spacing w:after="0" w:line="240" w:lineRule="auto"/>
        <w:rPr>
          <w:color w:val="FFFF00"/>
          <w:highlight w:val="lightGray"/>
        </w:rPr>
      </w:pPr>
      <w:r w:rsidRPr="004D601F">
        <w:rPr>
          <w:b/>
          <w:color w:val="0D0D0D" w:themeColor="text1" w:themeTint="F2"/>
          <w:highlight w:val="lightGray"/>
        </w:rPr>
        <w:t>Ł</w:t>
      </w:r>
      <w:r>
        <w:rPr>
          <w:color w:val="FFFF00"/>
          <w:highlight w:val="lightGray"/>
        </w:rPr>
        <w:tab/>
      </w:r>
      <w:r w:rsidR="001101D1" w:rsidRPr="00E72A84">
        <w:rPr>
          <w:color w:val="FFFFFF" w:themeColor="background1"/>
          <w:highlight w:val="lightGray"/>
        </w:rPr>
        <w:t>W2</w:t>
      </w:r>
      <w:r w:rsidR="001101D1" w:rsidRPr="00E72A84">
        <w:rPr>
          <w:color w:val="FFFFFF" w:themeColor="background1"/>
          <w:highlight w:val="lightGray"/>
        </w:rPr>
        <w:tab/>
      </w:r>
      <w:r w:rsidR="001101D1" w:rsidRPr="00E72A84">
        <w:rPr>
          <w:color w:val="FFFFFF" w:themeColor="background1"/>
          <w:highlight w:val="green"/>
        </w:rPr>
        <w:t>0</w:t>
      </w:r>
      <w:r w:rsidR="001101D1" w:rsidRPr="00E72A84">
        <w:rPr>
          <w:color w:val="FFFFFF" w:themeColor="background1"/>
          <w:highlight w:val="green"/>
        </w:rPr>
        <w:tab/>
        <w:t>1</w:t>
      </w:r>
      <w:r w:rsidR="001101D1" w:rsidRPr="00E72A84">
        <w:rPr>
          <w:color w:val="FFFFFF" w:themeColor="background1"/>
          <w:highlight w:val="green"/>
        </w:rPr>
        <w:tab/>
        <w:t>0</w:t>
      </w:r>
      <w:r w:rsidR="001101D1" w:rsidRPr="00E72A84">
        <w:rPr>
          <w:color w:val="FFFFFF" w:themeColor="background1"/>
          <w:highlight w:val="green"/>
        </w:rPr>
        <w:tab/>
        <w:t>0</w:t>
      </w:r>
      <w:r w:rsidR="001101D1" w:rsidRPr="00E72A84">
        <w:rPr>
          <w:color w:val="FFFFFF" w:themeColor="background1"/>
          <w:highlight w:val="green"/>
        </w:rPr>
        <w:tab/>
      </w:r>
      <w:r w:rsidR="001101D1" w:rsidRPr="00E72A84">
        <w:rPr>
          <w:color w:val="FFFFFF" w:themeColor="background1"/>
          <w:highlight w:val="cyan"/>
        </w:rPr>
        <w:tab/>
        <w:t>0</w:t>
      </w:r>
      <w:r w:rsidR="001101D1" w:rsidRPr="00E72A84">
        <w:rPr>
          <w:color w:val="FFFFFF" w:themeColor="background1"/>
          <w:highlight w:val="cyan"/>
        </w:rPr>
        <w:tab/>
        <w:t>0</w:t>
      </w:r>
      <w:r w:rsidR="001101D1" w:rsidRPr="00E72A84">
        <w:rPr>
          <w:color w:val="FFFFFF" w:themeColor="background1"/>
          <w:highlight w:val="cyan"/>
        </w:rPr>
        <w:tab/>
        <w:t>0</w:t>
      </w:r>
      <w:r w:rsidR="001101D1" w:rsidRPr="00E72A84">
        <w:rPr>
          <w:color w:val="FFFFFF" w:themeColor="background1"/>
          <w:highlight w:val="cyan"/>
        </w:rPr>
        <w:tab/>
        <w:t>0</w:t>
      </w:r>
    </w:p>
    <w:p w:rsidR="001101D1" w:rsidRPr="006627DF" w:rsidRDefault="004D601F" w:rsidP="00E72A84">
      <w:pPr>
        <w:spacing w:after="0" w:line="240" w:lineRule="auto"/>
        <w:rPr>
          <w:color w:val="FFFF00"/>
          <w:highlight w:val="lightGray"/>
        </w:rPr>
      </w:pPr>
      <w:r w:rsidRPr="004D601F">
        <w:rPr>
          <w:b/>
          <w:color w:val="0D0D0D" w:themeColor="text1" w:themeTint="F2"/>
          <w:highlight w:val="lightGray"/>
        </w:rPr>
        <w:t>A</w:t>
      </w:r>
      <w:r>
        <w:rPr>
          <w:color w:val="FFFF00"/>
          <w:highlight w:val="lightGray"/>
        </w:rPr>
        <w:tab/>
      </w:r>
      <w:r w:rsidR="001101D1" w:rsidRPr="00E72A84">
        <w:rPr>
          <w:color w:val="FFFFFF" w:themeColor="background1"/>
          <w:highlight w:val="lightGray"/>
        </w:rPr>
        <w:t>W3</w:t>
      </w:r>
      <w:r w:rsidR="001101D1" w:rsidRPr="00E72A84">
        <w:rPr>
          <w:color w:val="FFFFFF" w:themeColor="background1"/>
          <w:highlight w:val="lightGray"/>
        </w:rPr>
        <w:tab/>
      </w:r>
      <w:r w:rsidR="001101D1" w:rsidRPr="00E72A84">
        <w:rPr>
          <w:color w:val="FFFFFF" w:themeColor="background1"/>
          <w:highlight w:val="green"/>
        </w:rPr>
        <w:t>0</w:t>
      </w:r>
      <w:r w:rsidR="001101D1" w:rsidRPr="00E72A84">
        <w:rPr>
          <w:color w:val="FFFFFF" w:themeColor="background1"/>
          <w:highlight w:val="green"/>
        </w:rPr>
        <w:tab/>
        <w:t>0</w:t>
      </w:r>
      <w:r w:rsidR="001101D1" w:rsidRPr="00E72A84">
        <w:rPr>
          <w:color w:val="FFFFFF" w:themeColor="background1"/>
          <w:highlight w:val="green"/>
        </w:rPr>
        <w:tab/>
        <w:t>1</w:t>
      </w:r>
      <w:r w:rsidR="001101D1" w:rsidRPr="00E72A84">
        <w:rPr>
          <w:color w:val="FFFFFF" w:themeColor="background1"/>
          <w:highlight w:val="green"/>
        </w:rPr>
        <w:tab/>
        <w:t>0</w:t>
      </w:r>
      <w:r w:rsidR="001101D1" w:rsidRPr="00E72A84">
        <w:rPr>
          <w:color w:val="FFFFFF" w:themeColor="background1"/>
          <w:highlight w:val="green"/>
        </w:rPr>
        <w:tab/>
      </w:r>
      <w:r w:rsidR="001101D1" w:rsidRPr="00E72A84">
        <w:rPr>
          <w:color w:val="FFFFFF" w:themeColor="background1"/>
          <w:highlight w:val="cyan"/>
        </w:rPr>
        <w:tab/>
        <w:t>0</w:t>
      </w:r>
      <w:r w:rsidR="001101D1" w:rsidRPr="00E72A84">
        <w:rPr>
          <w:color w:val="FFFFFF" w:themeColor="background1"/>
          <w:highlight w:val="cyan"/>
        </w:rPr>
        <w:tab/>
        <w:t>0</w:t>
      </w:r>
      <w:r w:rsidR="001101D1" w:rsidRPr="00E72A84">
        <w:rPr>
          <w:color w:val="FFFFFF" w:themeColor="background1"/>
          <w:highlight w:val="cyan"/>
        </w:rPr>
        <w:tab/>
        <w:t>2</w:t>
      </w:r>
      <w:r w:rsidR="001101D1" w:rsidRPr="00E72A84">
        <w:rPr>
          <w:color w:val="FFFFFF" w:themeColor="background1"/>
          <w:highlight w:val="cyan"/>
        </w:rPr>
        <w:tab/>
        <w:t>0</w:t>
      </w:r>
    </w:p>
    <w:p w:rsidR="001101D1" w:rsidRPr="006627DF" w:rsidRDefault="004D601F" w:rsidP="00E72A84">
      <w:pPr>
        <w:spacing w:after="0" w:line="240" w:lineRule="auto"/>
        <w:rPr>
          <w:color w:val="FFFF00"/>
        </w:rPr>
      </w:pPr>
      <w:r w:rsidRPr="004D601F">
        <w:rPr>
          <w:b/>
          <w:color w:val="0D0D0D" w:themeColor="text1" w:themeTint="F2"/>
          <w:highlight w:val="lightGray"/>
        </w:rPr>
        <w:t>B</w:t>
      </w:r>
      <w:r>
        <w:rPr>
          <w:color w:val="FFFF00"/>
          <w:highlight w:val="lightGray"/>
        </w:rPr>
        <w:tab/>
      </w:r>
      <w:r w:rsidR="001101D1" w:rsidRPr="00E72A84">
        <w:rPr>
          <w:color w:val="FFFFFF" w:themeColor="background1"/>
          <w:highlight w:val="lightGray"/>
        </w:rPr>
        <w:t>W4</w:t>
      </w:r>
      <w:r w:rsidR="001101D1" w:rsidRPr="00E72A84">
        <w:rPr>
          <w:color w:val="FFFFFF" w:themeColor="background1"/>
          <w:highlight w:val="lightGray"/>
        </w:rPr>
        <w:tab/>
      </w:r>
      <w:r w:rsidR="001101D1" w:rsidRPr="00E72A84">
        <w:rPr>
          <w:color w:val="FFFFFF" w:themeColor="background1"/>
          <w:highlight w:val="green"/>
        </w:rPr>
        <w:t>0</w:t>
      </w:r>
      <w:r w:rsidR="001101D1" w:rsidRPr="00E72A84">
        <w:rPr>
          <w:color w:val="FFFFFF" w:themeColor="background1"/>
          <w:highlight w:val="green"/>
        </w:rPr>
        <w:tab/>
        <w:t>1</w:t>
      </w:r>
      <w:r w:rsidR="001101D1" w:rsidRPr="00E72A84">
        <w:rPr>
          <w:color w:val="FFFFFF" w:themeColor="background1"/>
          <w:highlight w:val="green"/>
        </w:rPr>
        <w:tab/>
        <w:t>0</w:t>
      </w:r>
      <w:r w:rsidR="001101D1" w:rsidRPr="00E72A84">
        <w:rPr>
          <w:color w:val="FFFFFF" w:themeColor="background1"/>
          <w:highlight w:val="green"/>
        </w:rPr>
        <w:tab/>
        <w:t>0</w:t>
      </w:r>
      <w:r w:rsidR="001101D1" w:rsidRPr="00E72A84">
        <w:rPr>
          <w:color w:val="FFFFFF" w:themeColor="background1"/>
          <w:highlight w:val="green"/>
        </w:rPr>
        <w:tab/>
      </w:r>
      <w:r w:rsidR="001101D1" w:rsidRPr="00E72A84">
        <w:rPr>
          <w:color w:val="FFFFFF" w:themeColor="background1"/>
          <w:highlight w:val="cyan"/>
        </w:rPr>
        <w:tab/>
        <w:t>2</w:t>
      </w:r>
      <w:r w:rsidR="001101D1" w:rsidRPr="00E72A84">
        <w:rPr>
          <w:color w:val="FFFFFF" w:themeColor="background1"/>
          <w:highlight w:val="cyan"/>
        </w:rPr>
        <w:tab/>
        <w:t>0</w:t>
      </w:r>
      <w:r w:rsidR="001101D1" w:rsidRPr="00E72A84">
        <w:rPr>
          <w:color w:val="FFFFFF" w:themeColor="background1"/>
          <w:highlight w:val="cyan"/>
        </w:rPr>
        <w:tab/>
        <w:t>0</w:t>
      </w:r>
      <w:r w:rsidR="001101D1" w:rsidRPr="00E72A84">
        <w:rPr>
          <w:color w:val="FFFFFF" w:themeColor="background1"/>
          <w:highlight w:val="cyan"/>
        </w:rPr>
        <w:tab/>
        <w:t>0</w:t>
      </w:r>
    </w:p>
    <w:p w:rsidR="001164AA" w:rsidRDefault="004D601F" w:rsidP="00560709">
      <w:pPr>
        <w:shd w:val="clear" w:color="auto" w:fill="FFFFFF"/>
        <w:spacing w:before="120" w:after="120" w:line="240" w:lineRule="auto"/>
        <w:rPr>
          <w:rFonts w:ascii="Arial" w:eastAsia="Times New Roman" w:hAnsi="Arial" w:cs="Arial"/>
          <w:b/>
          <w:color w:val="222222"/>
          <w:sz w:val="21"/>
          <w:szCs w:val="21"/>
          <w:lang w:eastAsia="pl-PL"/>
        </w:rPr>
      </w:pPr>
      <w:r>
        <w:rPr>
          <w:rFonts w:ascii="Arial" w:eastAsia="Times New Roman" w:hAnsi="Arial" w:cs="Arial"/>
          <w:b/>
          <w:color w:val="222222"/>
          <w:sz w:val="21"/>
          <w:szCs w:val="21"/>
          <w:lang w:eastAsia="pl-PL"/>
        </w:rPr>
        <w:t>E</w:t>
      </w:r>
    </w:p>
    <w:p w:rsidR="001164AA" w:rsidRPr="001164AA" w:rsidRDefault="001164AA" w:rsidP="001164AA">
      <w:pPr>
        <w:shd w:val="clear" w:color="auto" w:fill="FFFFFF"/>
        <w:spacing w:before="120" w:after="120" w:line="240" w:lineRule="auto"/>
        <w:rPr>
          <w:rFonts w:ascii="Arial" w:eastAsia="Times New Roman" w:hAnsi="Arial" w:cs="Arial"/>
          <w:color w:val="222222"/>
          <w:sz w:val="21"/>
          <w:szCs w:val="21"/>
          <w:lang w:eastAsia="pl-PL"/>
        </w:rPr>
      </w:pPr>
      <w:r w:rsidRPr="001164AA">
        <w:rPr>
          <w:rFonts w:ascii="Arial" w:eastAsia="Times New Roman" w:hAnsi="Arial" w:cs="Arial"/>
          <w:color w:val="222222"/>
          <w:sz w:val="21"/>
          <w:szCs w:val="21"/>
          <w:lang w:eastAsia="pl-PL"/>
        </w:rPr>
        <w:t>W popularnych ujęciach mikroekonomicznych dwa pierwsze obszary odnoszą się najczęściej do środowiska wewnętrznego i zawierają najistotniejsze w danym przedsiębiorstwie elementy, np. silna </w:t>
      </w:r>
      <w:hyperlink r:id="rId14" w:tooltip="Marka producenta" w:history="1">
        <w:r w:rsidRPr="001164AA">
          <w:rPr>
            <w:rFonts w:ascii="Arial" w:eastAsia="Times New Roman" w:hAnsi="Arial" w:cs="Arial"/>
            <w:color w:val="0B0080"/>
            <w:sz w:val="21"/>
            <w:szCs w:val="21"/>
            <w:u w:val="single"/>
            <w:lang w:eastAsia="pl-PL"/>
          </w:rPr>
          <w:t>marka</w:t>
        </w:r>
      </w:hyperlink>
      <w:r w:rsidRPr="001164AA">
        <w:rPr>
          <w:rFonts w:ascii="Arial" w:eastAsia="Times New Roman" w:hAnsi="Arial" w:cs="Arial"/>
          <w:color w:val="222222"/>
          <w:sz w:val="21"/>
          <w:szCs w:val="21"/>
          <w:lang w:eastAsia="pl-PL"/>
        </w:rPr>
        <w:t> (</w:t>
      </w:r>
      <w:r w:rsidRPr="001164AA">
        <w:rPr>
          <w:rFonts w:ascii="Arial" w:eastAsia="Times New Roman" w:hAnsi="Arial" w:cs="Arial"/>
          <w:b/>
          <w:bCs/>
          <w:color w:val="222222"/>
          <w:sz w:val="21"/>
          <w:szCs w:val="21"/>
          <w:lang w:eastAsia="pl-PL"/>
        </w:rPr>
        <w:t>S</w:t>
      </w:r>
      <w:r w:rsidRPr="001164AA">
        <w:rPr>
          <w:rFonts w:ascii="Arial" w:eastAsia="Times New Roman" w:hAnsi="Arial" w:cs="Arial"/>
          <w:color w:val="222222"/>
          <w:sz w:val="21"/>
          <w:szCs w:val="21"/>
          <w:lang w:eastAsia="pl-PL"/>
        </w:rPr>
        <w:t>), czy słabe zaplecze </w:t>
      </w:r>
      <w:hyperlink r:id="rId15" w:tooltip="Kapitał (ekonomia)" w:history="1">
        <w:r w:rsidRPr="001164AA">
          <w:rPr>
            <w:rFonts w:ascii="Arial" w:eastAsia="Times New Roman" w:hAnsi="Arial" w:cs="Arial"/>
            <w:color w:val="0B0080"/>
            <w:sz w:val="21"/>
            <w:szCs w:val="21"/>
            <w:u w:val="single"/>
            <w:lang w:eastAsia="pl-PL"/>
          </w:rPr>
          <w:t>kapitałowe</w:t>
        </w:r>
      </w:hyperlink>
      <w:r w:rsidRPr="001164AA">
        <w:rPr>
          <w:rFonts w:ascii="Arial" w:eastAsia="Times New Roman" w:hAnsi="Arial" w:cs="Arial"/>
          <w:color w:val="222222"/>
          <w:sz w:val="21"/>
          <w:szCs w:val="21"/>
          <w:lang w:eastAsia="pl-PL"/>
        </w:rPr>
        <w:t> (</w:t>
      </w:r>
      <w:r w:rsidRPr="001164AA">
        <w:rPr>
          <w:rFonts w:ascii="Arial" w:eastAsia="Times New Roman" w:hAnsi="Arial" w:cs="Arial"/>
          <w:b/>
          <w:bCs/>
          <w:color w:val="222222"/>
          <w:sz w:val="21"/>
          <w:szCs w:val="21"/>
          <w:lang w:eastAsia="pl-PL"/>
        </w:rPr>
        <w:t>W</w:t>
      </w:r>
      <w:r w:rsidRPr="001164AA">
        <w:rPr>
          <w:rFonts w:ascii="Arial" w:eastAsia="Times New Roman" w:hAnsi="Arial" w:cs="Arial"/>
          <w:color w:val="222222"/>
          <w:sz w:val="21"/>
          <w:szCs w:val="21"/>
          <w:lang w:eastAsia="pl-PL"/>
        </w:rPr>
        <w:t>). Natomiast dwa ostatnie odnoszą się analogicznie do środowiska zewnętrznego, np. otwarcie wspólnego rynku międzynarodowego (</w:t>
      </w:r>
      <w:r w:rsidRPr="001164AA">
        <w:rPr>
          <w:rFonts w:ascii="Arial" w:eastAsia="Times New Roman" w:hAnsi="Arial" w:cs="Arial"/>
          <w:b/>
          <w:bCs/>
          <w:color w:val="222222"/>
          <w:sz w:val="21"/>
          <w:szCs w:val="21"/>
          <w:lang w:eastAsia="pl-PL"/>
        </w:rPr>
        <w:t>O</w:t>
      </w:r>
      <w:r w:rsidRPr="001164AA">
        <w:rPr>
          <w:rFonts w:ascii="Arial" w:eastAsia="Times New Roman" w:hAnsi="Arial" w:cs="Arial"/>
          <w:color w:val="222222"/>
          <w:sz w:val="21"/>
          <w:szCs w:val="21"/>
          <w:lang w:eastAsia="pl-PL"/>
        </w:rPr>
        <w:t>) lub pojawienie się </w:t>
      </w:r>
      <w:hyperlink r:id="rId16" w:tooltip="Konkurencja (ekonomia)" w:history="1">
        <w:r w:rsidRPr="001164AA">
          <w:rPr>
            <w:rFonts w:ascii="Arial" w:eastAsia="Times New Roman" w:hAnsi="Arial" w:cs="Arial"/>
            <w:color w:val="0B0080"/>
            <w:sz w:val="21"/>
            <w:szCs w:val="21"/>
            <w:u w:val="single"/>
            <w:lang w:eastAsia="pl-PL"/>
          </w:rPr>
          <w:t>konkurencyjnych</w:t>
        </w:r>
      </w:hyperlink>
      <w:r w:rsidRPr="001164AA">
        <w:rPr>
          <w:rFonts w:ascii="Arial" w:eastAsia="Times New Roman" w:hAnsi="Arial" w:cs="Arial"/>
          <w:color w:val="222222"/>
          <w:sz w:val="21"/>
          <w:szCs w:val="21"/>
          <w:lang w:eastAsia="pl-PL"/>
        </w:rPr>
        <w:t> </w:t>
      </w:r>
      <w:hyperlink r:id="rId17" w:tooltip="Produkt (marketing)" w:history="1">
        <w:r w:rsidRPr="001164AA">
          <w:rPr>
            <w:rFonts w:ascii="Arial" w:eastAsia="Times New Roman" w:hAnsi="Arial" w:cs="Arial"/>
            <w:color w:val="0B0080"/>
            <w:sz w:val="21"/>
            <w:szCs w:val="21"/>
            <w:u w:val="single"/>
            <w:lang w:eastAsia="pl-PL"/>
          </w:rPr>
          <w:t>produktów</w:t>
        </w:r>
      </w:hyperlink>
      <w:r w:rsidRPr="001164AA">
        <w:rPr>
          <w:rFonts w:ascii="Arial" w:eastAsia="Times New Roman" w:hAnsi="Arial" w:cs="Arial"/>
          <w:color w:val="222222"/>
          <w:sz w:val="21"/>
          <w:szCs w:val="21"/>
          <w:lang w:eastAsia="pl-PL"/>
        </w:rPr>
        <w:t> nowej generacji (</w:t>
      </w:r>
      <w:r w:rsidRPr="001164AA">
        <w:rPr>
          <w:rFonts w:ascii="Arial" w:eastAsia="Times New Roman" w:hAnsi="Arial" w:cs="Arial"/>
          <w:b/>
          <w:bCs/>
          <w:color w:val="222222"/>
          <w:sz w:val="21"/>
          <w:szCs w:val="21"/>
          <w:lang w:eastAsia="pl-PL"/>
        </w:rPr>
        <w:t>T</w:t>
      </w:r>
      <w:r w:rsidRPr="001164AA">
        <w:rPr>
          <w:rFonts w:ascii="Arial" w:eastAsia="Times New Roman" w:hAnsi="Arial" w:cs="Arial"/>
          <w:color w:val="222222"/>
          <w:sz w:val="21"/>
          <w:szCs w:val="21"/>
          <w:lang w:eastAsia="pl-PL"/>
        </w:rPr>
        <w:t>).</w:t>
      </w:r>
    </w:p>
    <w:p w:rsidR="001164AA" w:rsidRPr="001164AA" w:rsidRDefault="001164AA" w:rsidP="001164AA">
      <w:pPr>
        <w:shd w:val="clear" w:color="auto" w:fill="FFFFFF"/>
        <w:spacing w:before="120" w:after="120" w:line="240" w:lineRule="auto"/>
        <w:rPr>
          <w:rFonts w:ascii="Arial" w:eastAsia="Times New Roman" w:hAnsi="Arial" w:cs="Arial"/>
          <w:color w:val="222222"/>
          <w:sz w:val="21"/>
          <w:szCs w:val="21"/>
          <w:lang w:eastAsia="pl-PL"/>
        </w:rPr>
      </w:pPr>
      <w:r w:rsidRPr="001164AA">
        <w:rPr>
          <w:rFonts w:ascii="Arial" w:eastAsia="Times New Roman" w:hAnsi="Arial" w:cs="Arial"/>
          <w:color w:val="222222"/>
          <w:sz w:val="21"/>
          <w:szCs w:val="21"/>
          <w:lang w:eastAsia="pl-PL"/>
        </w:rPr>
        <w:t>Jest to bardzo rozpowszechniony obecnie schemat analizy. Najczęściej stosowany jest w bardzo uproszczonej formie, tzn. przybiera postać czterech list czynników (zwykle przedstawianych w formie tabelarycznej). Pełnia użyteczności techniki SWOT ujawnia się jednak dopiero gdy poddać cztery pozornie niezależne grupy czynników analizie wzajemnych powiązań. W praktyce ćwiczenie to sprowadza się do odpowiedzi na serię pytań:</w:t>
      </w:r>
    </w:p>
    <w:p w:rsidR="001164AA" w:rsidRPr="001164AA" w:rsidRDefault="001164AA" w:rsidP="001164AA">
      <w:pPr>
        <w:numPr>
          <w:ilvl w:val="0"/>
          <w:numId w:val="3"/>
        </w:numPr>
        <w:shd w:val="clear" w:color="auto" w:fill="FFFFFF"/>
        <w:spacing w:before="100" w:beforeAutospacing="1" w:after="24" w:line="240" w:lineRule="auto"/>
        <w:ind w:left="384"/>
        <w:rPr>
          <w:rFonts w:ascii="Arial" w:eastAsia="Times New Roman" w:hAnsi="Arial" w:cs="Arial"/>
          <w:color w:val="222222"/>
          <w:sz w:val="21"/>
          <w:szCs w:val="21"/>
          <w:lang w:eastAsia="pl-PL"/>
        </w:rPr>
      </w:pPr>
      <w:r w:rsidRPr="001164AA">
        <w:rPr>
          <w:rFonts w:ascii="Arial" w:eastAsia="Times New Roman" w:hAnsi="Arial" w:cs="Arial"/>
          <w:color w:val="222222"/>
          <w:sz w:val="21"/>
          <w:szCs w:val="21"/>
          <w:lang w:eastAsia="pl-PL"/>
        </w:rPr>
        <w:t>Czy dana mocna strona pozwoli nam wykorzystać daną szansę?</w:t>
      </w:r>
    </w:p>
    <w:p w:rsidR="001164AA" w:rsidRPr="001164AA" w:rsidRDefault="001164AA" w:rsidP="001164AA">
      <w:pPr>
        <w:numPr>
          <w:ilvl w:val="0"/>
          <w:numId w:val="3"/>
        </w:numPr>
        <w:shd w:val="clear" w:color="auto" w:fill="FFFFFF"/>
        <w:spacing w:before="100" w:beforeAutospacing="1" w:after="24" w:line="240" w:lineRule="auto"/>
        <w:ind w:left="384"/>
        <w:rPr>
          <w:rFonts w:ascii="Arial" w:eastAsia="Times New Roman" w:hAnsi="Arial" w:cs="Arial"/>
          <w:color w:val="222222"/>
          <w:sz w:val="21"/>
          <w:szCs w:val="21"/>
          <w:lang w:eastAsia="pl-PL"/>
        </w:rPr>
      </w:pPr>
      <w:r w:rsidRPr="001164AA">
        <w:rPr>
          <w:rFonts w:ascii="Arial" w:eastAsia="Times New Roman" w:hAnsi="Arial" w:cs="Arial"/>
          <w:color w:val="222222"/>
          <w:sz w:val="21"/>
          <w:szCs w:val="21"/>
          <w:lang w:eastAsia="pl-PL"/>
        </w:rPr>
        <w:t>Czy dana mocna strona pozwoli nam zniwelować dane zagrożenie?</w:t>
      </w:r>
    </w:p>
    <w:p w:rsidR="001164AA" w:rsidRPr="001164AA" w:rsidRDefault="001164AA" w:rsidP="001164AA">
      <w:pPr>
        <w:numPr>
          <w:ilvl w:val="0"/>
          <w:numId w:val="3"/>
        </w:numPr>
        <w:shd w:val="clear" w:color="auto" w:fill="FFFFFF"/>
        <w:spacing w:before="100" w:beforeAutospacing="1" w:after="24" w:line="240" w:lineRule="auto"/>
        <w:ind w:left="384"/>
        <w:rPr>
          <w:rFonts w:ascii="Arial" w:eastAsia="Times New Roman" w:hAnsi="Arial" w:cs="Arial"/>
          <w:color w:val="222222"/>
          <w:sz w:val="21"/>
          <w:szCs w:val="21"/>
          <w:lang w:eastAsia="pl-PL"/>
        </w:rPr>
      </w:pPr>
      <w:r w:rsidRPr="001164AA">
        <w:rPr>
          <w:rFonts w:ascii="Arial" w:eastAsia="Times New Roman" w:hAnsi="Arial" w:cs="Arial"/>
          <w:color w:val="222222"/>
          <w:sz w:val="21"/>
          <w:szCs w:val="21"/>
          <w:lang w:eastAsia="pl-PL"/>
        </w:rPr>
        <w:t>Czy dana słaba strona ogranicza możliwość wykorzystania danej szansy?</w:t>
      </w:r>
    </w:p>
    <w:p w:rsidR="001164AA" w:rsidRPr="001164AA" w:rsidRDefault="001164AA" w:rsidP="001164AA">
      <w:pPr>
        <w:numPr>
          <w:ilvl w:val="0"/>
          <w:numId w:val="3"/>
        </w:numPr>
        <w:shd w:val="clear" w:color="auto" w:fill="FFFFFF"/>
        <w:spacing w:before="100" w:beforeAutospacing="1" w:after="24" w:line="240" w:lineRule="auto"/>
        <w:ind w:left="384"/>
        <w:rPr>
          <w:rFonts w:ascii="Arial" w:eastAsia="Times New Roman" w:hAnsi="Arial" w:cs="Arial"/>
          <w:color w:val="222222"/>
          <w:sz w:val="21"/>
          <w:szCs w:val="21"/>
          <w:lang w:eastAsia="pl-PL"/>
        </w:rPr>
      </w:pPr>
      <w:r w:rsidRPr="001164AA">
        <w:rPr>
          <w:rFonts w:ascii="Arial" w:eastAsia="Times New Roman" w:hAnsi="Arial" w:cs="Arial"/>
          <w:color w:val="222222"/>
          <w:sz w:val="21"/>
          <w:szCs w:val="21"/>
          <w:lang w:eastAsia="pl-PL"/>
        </w:rPr>
        <w:t>Czy dana słaba strona potęguje ryzyko związane z danym zagrożeniem?</w:t>
      </w:r>
    </w:p>
    <w:p w:rsidR="001164AA" w:rsidRPr="001164AA" w:rsidRDefault="001164AA" w:rsidP="001164AA">
      <w:pPr>
        <w:shd w:val="clear" w:color="auto" w:fill="FFFFFF"/>
        <w:spacing w:before="120" w:after="120" w:line="240" w:lineRule="auto"/>
        <w:rPr>
          <w:rFonts w:ascii="Arial" w:eastAsia="Times New Roman" w:hAnsi="Arial" w:cs="Arial"/>
          <w:color w:val="222222"/>
          <w:sz w:val="21"/>
          <w:szCs w:val="21"/>
          <w:lang w:eastAsia="pl-PL"/>
        </w:rPr>
      </w:pPr>
      <w:r w:rsidRPr="001164AA">
        <w:rPr>
          <w:rFonts w:ascii="Arial" w:eastAsia="Times New Roman" w:hAnsi="Arial" w:cs="Arial"/>
          <w:color w:val="222222"/>
          <w:sz w:val="21"/>
          <w:szCs w:val="21"/>
          <w:lang w:eastAsia="pl-PL"/>
        </w:rPr>
        <w:t>jak łatwo wywnioskować analizę można też przeprowadzić w odwrotnym kierunku, tzn. od zewnątrz do wewnątrz:</w:t>
      </w:r>
    </w:p>
    <w:p w:rsidR="001164AA" w:rsidRPr="001164AA" w:rsidRDefault="001164AA" w:rsidP="001164AA">
      <w:pPr>
        <w:numPr>
          <w:ilvl w:val="0"/>
          <w:numId w:val="4"/>
        </w:numPr>
        <w:shd w:val="clear" w:color="auto" w:fill="FFFFFF"/>
        <w:spacing w:before="100" w:beforeAutospacing="1" w:after="24" w:line="240" w:lineRule="auto"/>
        <w:ind w:left="384"/>
        <w:rPr>
          <w:rFonts w:ascii="Arial" w:eastAsia="Times New Roman" w:hAnsi="Arial" w:cs="Arial"/>
          <w:color w:val="222222"/>
          <w:sz w:val="21"/>
          <w:szCs w:val="21"/>
          <w:lang w:eastAsia="pl-PL"/>
        </w:rPr>
      </w:pPr>
      <w:r w:rsidRPr="001164AA">
        <w:rPr>
          <w:rFonts w:ascii="Arial" w:eastAsia="Times New Roman" w:hAnsi="Arial" w:cs="Arial"/>
          <w:color w:val="222222"/>
          <w:sz w:val="21"/>
          <w:szCs w:val="21"/>
          <w:lang w:eastAsia="pl-PL"/>
        </w:rPr>
        <w:t>Czy dana szansa wzmacnia daną silną stronę?</w:t>
      </w:r>
    </w:p>
    <w:p w:rsidR="001164AA" w:rsidRPr="001164AA" w:rsidRDefault="001164AA" w:rsidP="001164AA">
      <w:pPr>
        <w:numPr>
          <w:ilvl w:val="0"/>
          <w:numId w:val="4"/>
        </w:numPr>
        <w:shd w:val="clear" w:color="auto" w:fill="FFFFFF"/>
        <w:spacing w:before="100" w:beforeAutospacing="1" w:after="24" w:line="240" w:lineRule="auto"/>
        <w:ind w:left="384"/>
        <w:rPr>
          <w:rFonts w:ascii="Arial" w:eastAsia="Times New Roman" w:hAnsi="Arial" w:cs="Arial"/>
          <w:color w:val="222222"/>
          <w:sz w:val="21"/>
          <w:szCs w:val="21"/>
          <w:lang w:eastAsia="pl-PL"/>
        </w:rPr>
      </w:pPr>
      <w:r w:rsidRPr="001164AA">
        <w:rPr>
          <w:rFonts w:ascii="Arial" w:eastAsia="Times New Roman" w:hAnsi="Arial" w:cs="Arial"/>
          <w:color w:val="222222"/>
          <w:sz w:val="21"/>
          <w:szCs w:val="21"/>
          <w:lang w:eastAsia="pl-PL"/>
        </w:rPr>
        <w:t>Czy dana szansa pozwala zniwelować daną słabość?</w:t>
      </w:r>
    </w:p>
    <w:p w:rsidR="001164AA" w:rsidRPr="001164AA" w:rsidRDefault="001164AA" w:rsidP="001164AA">
      <w:pPr>
        <w:numPr>
          <w:ilvl w:val="0"/>
          <w:numId w:val="4"/>
        </w:numPr>
        <w:shd w:val="clear" w:color="auto" w:fill="FFFFFF"/>
        <w:spacing w:before="100" w:beforeAutospacing="1" w:after="24" w:line="240" w:lineRule="auto"/>
        <w:ind w:left="384"/>
        <w:rPr>
          <w:rFonts w:ascii="Arial" w:eastAsia="Times New Roman" w:hAnsi="Arial" w:cs="Arial"/>
          <w:color w:val="222222"/>
          <w:sz w:val="21"/>
          <w:szCs w:val="21"/>
          <w:lang w:eastAsia="pl-PL"/>
        </w:rPr>
      </w:pPr>
      <w:r w:rsidRPr="001164AA">
        <w:rPr>
          <w:rFonts w:ascii="Arial" w:eastAsia="Times New Roman" w:hAnsi="Arial" w:cs="Arial"/>
          <w:color w:val="222222"/>
          <w:sz w:val="21"/>
          <w:szCs w:val="21"/>
          <w:lang w:eastAsia="pl-PL"/>
        </w:rPr>
        <w:t>Czy dane zagrożenie niweluje daną silną stronę?</w:t>
      </w:r>
    </w:p>
    <w:p w:rsidR="001164AA" w:rsidRPr="001164AA" w:rsidRDefault="001164AA" w:rsidP="001164AA">
      <w:pPr>
        <w:numPr>
          <w:ilvl w:val="0"/>
          <w:numId w:val="4"/>
        </w:numPr>
        <w:shd w:val="clear" w:color="auto" w:fill="FFFFFF"/>
        <w:spacing w:before="100" w:beforeAutospacing="1" w:after="24" w:line="240" w:lineRule="auto"/>
        <w:ind w:left="384"/>
        <w:rPr>
          <w:rFonts w:ascii="Arial" w:eastAsia="Times New Roman" w:hAnsi="Arial" w:cs="Arial"/>
          <w:color w:val="222222"/>
          <w:sz w:val="21"/>
          <w:szCs w:val="21"/>
          <w:lang w:eastAsia="pl-PL"/>
        </w:rPr>
      </w:pPr>
      <w:r w:rsidRPr="001164AA">
        <w:rPr>
          <w:rFonts w:ascii="Arial" w:eastAsia="Times New Roman" w:hAnsi="Arial" w:cs="Arial"/>
          <w:color w:val="222222"/>
          <w:sz w:val="21"/>
          <w:szCs w:val="21"/>
          <w:lang w:eastAsia="pl-PL"/>
        </w:rPr>
        <w:t>Czy dane zagrożenie uwypukla daną słabość?</w:t>
      </w:r>
    </w:p>
    <w:p w:rsidR="001164AA" w:rsidRPr="001164AA" w:rsidRDefault="001164AA" w:rsidP="001164AA">
      <w:pPr>
        <w:shd w:val="clear" w:color="auto" w:fill="FFFFFF"/>
        <w:spacing w:before="120" w:after="120" w:line="240" w:lineRule="auto"/>
        <w:rPr>
          <w:rFonts w:ascii="Arial" w:eastAsia="Times New Roman" w:hAnsi="Arial" w:cs="Arial"/>
          <w:color w:val="222222"/>
          <w:sz w:val="21"/>
          <w:szCs w:val="21"/>
          <w:lang w:eastAsia="pl-PL"/>
        </w:rPr>
      </w:pPr>
      <w:r w:rsidRPr="001164AA">
        <w:rPr>
          <w:rFonts w:ascii="Arial" w:eastAsia="Times New Roman" w:hAnsi="Arial" w:cs="Arial"/>
          <w:color w:val="222222"/>
          <w:sz w:val="21"/>
          <w:szCs w:val="21"/>
          <w:lang w:eastAsia="pl-PL"/>
        </w:rPr>
        <w:t>Zwykle oba podejścia stosuje się uzupełniająco, stąd często w literaturze mowa o analizie SWOT/TOWS.</w:t>
      </w:r>
    </w:p>
    <w:p w:rsidR="001164AA" w:rsidRPr="001164AA" w:rsidRDefault="001164AA" w:rsidP="001164AA">
      <w:pPr>
        <w:shd w:val="clear" w:color="auto" w:fill="FFFFFF"/>
        <w:spacing w:before="120" w:after="120" w:line="240" w:lineRule="auto"/>
        <w:rPr>
          <w:rFonts w:ascii="Arial" w:eastAsia="Times New Roman" w:hAnsi="Arial" w:cs="Arial"/>
          <w:color w:val="222222"/>
          <w:sz w:val="21"/>
          <w:szCs w:val="21"/>
          <w:lang w:eastAsia="pl-PL"/>
        </w:rPr>
      </w:pPr>
      <w:r w:rsidRPr="001164AA">
        <w:rPr>
          <w:rFonts w:ascii="Arial" w:eastAsia="Times New Roman" w:hAnsi="Arial" w:cs="Arial"/>
          <w:color w:val="222222"/>
          <w:sz w:val="21"/>
          <w:szCs w:val="21"/>
          <w:lang w:eastAsia="pl-PL"/>
        </w:rPr>
        <w:t>Odpowiedzi na powyższe pytania pozwalają zidentyfikować tzw. silne powiązania, obszary problemowe w obrębie których można rozpocząć tworzenie rozwiązań, strategii cząstkowych – co czyni ze SWOT nie tylko narzędzie analityczne ale również planistyczne.</w:t>
      </w:r>
    </w:p>
    <w:p w:rsidR="00E72A84" w:rsidRDefault="00E72A84" w:rsidP="00560709">
      <w:pPr>
        <w:shd w:val="clear" w:color="auto" w:fill="FFFFFF"/>
        <w:spacing w:before="120" w:after="120" w:line="240" w:lineRule="auto"/>
        <w:rPr>
          <w:rFonts w:ascii="Arial" w:eastAsia="Times New Roman" w:hAnsi="Arial" w:cs="Arial"/>
          <w:b/>
          <w:color w:val="222222"/>
          <w:sz w:val="28"/>
          <w:szCs w:val="28"/>
          <w:lang w:eastAsia="pl-PL"/>
        </w:rPr>
      </w:pPr>
    </w:p>
    <w:p w:rsidR="001164AA" w:rsidRDefault="00560709" w:rsidP="00560709">
      <w:pPr>
        <w:shd w:val="clear" w:color="auto" w:fill="FFFFFF"/>
        <w:spacing w:before="120" w:after="120" w:line="240" w:lineRule="auto"/>
        <w:rPr>
          <w:rFonts w:ascii="Arial" w:eastAsia="Times New Roman" w:hAnsi="Arial" w:cs="Arial"/>
          <w:color w:val="222222"/>
          <w:sz w:val="21"/>
          <w:szCs w:val="21"/>
          <w:lang w:eastAsia="pl-PL"/>
        </w:rPr>
      </w:pPr>
      <w:r w:rsidRPr="001164AA">
        <w:rPr>
          <w:rFonts w:ascii="Arial" w:eastAsia="Times New Roman" w:hAnsi="Arial" w:cs="Arial"/>
          <w:b/>
          <w:color w:val="222222"/>
          <w:sz w:val="28"/>
          <w:szCs w:val="28"/>
          <w:lang w:eastAsia="pl-PL"/>
        </w:rPr>
        <w:t>Wnioskowanie ze SWOT</w:t>
      </w:r>
      <w:r w:rsidRPr="001164AA">
        <w:rPr>
          <w:rFonts w:ascii="Arial" w:eastAsia="Times New Roman" w:hAnsi="Arial" w:cs="Arial"/>
          <w:color w:val="222222"/>
          <w:sz w:val="28"/>
          <w:szCs w:val="28"/>
          <w:lang w:eastAsia="pl-PL"/>
        </w:rPr>
        <w:t xml:space="preserve"> </w:t>
      </w:r>
    </w:p>
    <w:p w:rsidR="00560709" w:rsidRDefault="00560709" w:rsidP="00560709">
      <w:pPr>
        <w:shd w:val="clear" w:color="auto" w:fill="FFFFFF"/>
        <w:spacing w:before="120" w:after="120" w:line="240" w:lineRule="auto"/>
        <w:rPr>
          <w:rFonts w:ascii="Arial" w:eastAsia="Times New Roman" w:hAnsi="Arial" w:cs="Arial"/>
          <w:color w:val="222222"/>
          <w:sz w:val="21"/>
          <w:szCs w:val="21"/>
          <w:lang w:eastAsia="pl-PL"/>
        </w:rPr>
      </w:pPr>
      <w:r>
        <w:rPr>
          <w:rFonts w:ascii="Arial" w:eastAsia="Times New Roman" w:hAnsi="Arial" w:cs="Arial"/>
          <w:color w:val="222222"/>
          <w:sz w:val="21"/>
          <w:szCs w:val="21"/>
          <w:lang w:eastAsia="pl-PL"/>
        </w:rPr>
        <w:t>- wybór</w:t>
      </w:r>
      <w:r w:rsidRPr="00560709">
        <w:rPr>
          <w:rFonts w:ascii="Arial" w:eastAsia="Times New Roman" w:hAnsi="Arial" w:cs="Arial"/>
          <w:color w:val="222222"/>
          <w:sz w:val="21"/>
          <w:szCs w:val="21"/>
          <w:lang w:eastAsia="pl-PL"/>
        </w:rPr>
        <w:t xml:space="preserve"> odpowiedniej strategii w zależności od najsilniejszej – wykazującej najwięcej powiązań ćwiartki</w:t>
      </w:r>
      <w:r>
        <w:rPr>
          <w:rFonts w:ascii="Arial" w:eastAsia="Times New Roman" w:hAnsi="Arial" w:cs="Arial"/>
          <w:color w:val="222222"/>
          <w:sz w:val="21"/>
          <w:szCs w:val="21"/>
          <w:lang w:eastAsia="pl-PL"/>
        </w:rPr>
        <w:t xml:space="preserve"> macierzy jw.</w:t>
      </w:r>
      <w:r w:rsidRPr="00560709">
        <w:rPr>
          <w:rFonts w:ascii="Arial" w:eastAsia="Times New Roman" w:hAnsi="Arial" w:cs="Arial"/>
          <w:color w:val="222222"/>
          <w:sz w:val="21"/>
          <w:szCs w:val="21"/>
          <w:lang w:eastAsia="pl-PL"/>
        </w:rPr>
        <w:t>:</w:t>
      </w:r>
    </w:p>
    <w:p w:rsidR="00560709" w:rsidRPr="00560709" w:rsidRDefault="00560709" w:rsidP="00560709">
      <w:pPr>
        <w:shd w:val="clear" w:color="auto" w:fill="FFFFFF"/>
        <w:spacing w:before="120" w:after="120" w:line="240" w:lineRule="auto"/>
        <w:rPr>
          <w:rFonts w:ascii="Arial" w:eastAsia="Times New Roman" w:hAnsi="Arial" w:cs="Arial"/>
          <w:color w:val="222222"/>
          <w:sz w:val="21"/>
          <w:szCs w:val="21"/>
          <w:lang w:eastAsia="pl-PL"/>
        </w:rPr>
      </w:pPr>
    </w:p>
    <w:tbl>
      <w:tblPr>
        <w:tblW w:w="7073" w:type="dxa"/>
        <w:tblBorders>
          <w:top w:val="single" w:sz="6" w:space="0" w:color="A2A9B1"/>
          <w:left w:val="single" w:sz="6" w:space="0" w:color="A2A9B1"/>
          <w:bottom w:val="single" w:sz="6" w:space="0" w:color="A2A9B1"/>
          <w:right w:val="single" w:sz="6" w:space="0" w:color="A2A9B1"/>
        </w:tblBorders>
        <w:shd w:val="clear" w:color="auto" w:fill="F8F9FA"/>
        <w:tblCellMar>
          <w:top w:w="15" w:type="dxa"/>
          <w:left w:w="15" w:type="dxa"/>
          <w:bottom w:w="15" w:type="dxa"/>
          <w:right w:w="15" w:type="dxa"/>
        </w:tblCellMar>
        <w:tblLook w:val="04A0" w:firstRow="1" w:lastRow="0" w:firstColumn="1" w:lastColumn="0" w:noHBand="0" w:noVBand="1"/>
      </w:tblPr>
      <w:tblGrid>
        <w:gridCol w:w="1188"/>
        <w:gridCol w:w="2897"/>
        <w:gridCol w:w="2988"/>
      </w:tblGrid>
      <w:tr w:rsidR="00FE046F" w:rsidRPr="00560709" w:rsidTr="00FE046F">
        <w:trPr>
          <w:trHeight w:val="1779"/>
        </w:trPr>
        <w:tc>
          <w:tcPr>
            <w:tcW w:w="0" w:type="auto"/>
            <w:tcBorders>
              <w:top w:val="single" w:sz="6" w:space="0" w:color="A2A9B1"/>
              <w:left w:val="single" w:sz="6" w:space="0" w:color="A2A9B1"/>
              <w:bottom w:val="single" w:sz="6" w:space="0" w:color="A2A9B1"/>
              <w:right w:val="single" w:sz="6" w:space="0" w:color="A2A9B1"/>
            </w:tcBorders>
            <w:shd w:val="clear" w:color="auto" w:fill="A6A6A6" w:themeFill="background1" w:themeFillShade="A6"/>
            <w:tcMar>
              <w:top w:w="48" w:type="dxa"/>
              <w:left w:w="96" w:type="dxa"/>
              <w:bottom w:w="48" w:type="dxa"/>
              <w:right w:w="96" w:type="dxa"/>
            </w:tcMar>
            <w:vAlign w:val="center"/>
            <w:hideMark/>
          </w:tcPr>
          <w:p w:rsidR="00560709" w:rsidRPr="00560709" w:rsidRDefault="00560709" w:rsidP="00560709">
            <w:pPr>
              <w:spacing w:after="0" w:line="240" w:lineRule="auto"/>
              <w:rPr>
                <w:rFonts w:ascii="Arial" w:eastAsia="Times New Roman" w:hAnsi="Arial" w:cs="Arial"/>
                <w:color w:val="222222"/>
                <w:sz w:val="21"/>
                <w:szCs w:val="21"/>
                <w:lang w:eastAsia="pl-PL"/>
              </w:rPr>
            </w:pPr>
          </w:p>
        </w:tc>
        <w:tc>
          <w:tcPr>
            <w:tcW w:w="0" w:type="auto"/>
            <w:tcBorders>
              <w:top w:val="single" w:sz="6" w:space="0" w:color="A2A9B1"/>
              <w:left w:val="single" w:sz="6" w:space="0" w:color="A2A9B1"/>
              <w:bottom w:val="single" w:sz="6" w:space="0" w:color="A2A9B1"/>
              <w:right w:val="single" w:sz="6" w:space="0" w:color="A2A9B1"/>
            </w:tcBorders>
            <w:shd w:val="clear" w:color="auto" w:fill="92D050"/>
            <w:tcMar>
              <w:top w:w="48" w:type="dxa"/>
              <w:left w:w="96" w:type="dxa"/>
              <w:bottom w:w="48" w:type="dxa"/>
              <w:right w:w="96" w:type="dxa"/>
            </w:tcMar>
            <w:vAlign w:val="center"/>
            <w:hideMark/>
          </w:tcPr>
          <w:p w:rsidR="00560709" w:rsidRPr="00560709" w:rsidRDefault="00560709" w:rsidP="00560709">
            <w:pPr>
              <w:spacing w:before="240" w:after="240" w:line="240" w:lineRule="auto"/>
              <w:jc w:val="center"/>
              <w:rPr>
                <w:rFonts w:ascii="Arial" w:eastAsia="Times New Roman" w:hAnsi="Arial" w:cs="Arial"/>
                <w:b/>
                <w:bCs/>
                <w:color w:val="000000"/>
                <w:sz w:val="21"/>
                <w:szCs w:val="21"/>
                <w:highlight w:val="green"/>
                <w:lang w:eastAsia="pl-PL"/>
              </w:rPr>
            </w:pPr>
            <w:r w:rsidRPr="00560709">
              <w:rPr>
                <w:rFonts w:ascii="Arial" w:eastAsia="Times New Roman" w:hAnsi="Arial" w:cs="Arial"/>
                <w:b/>
                <w:bCs/>
                <w:color w:val="000000"/>
                <w:sz w:val="21"/>
                <w:szCs w:val="21"/>
                <w:highlight w:val="green"/>
                <w:lang w:eastAsia="pl-PL"/>
              </w:rPr>
              <w:t>Szanse</w:t>
            </w:r>
          </w:p>
        </w:tc>
        <w:tc>
          <w:tcPr>
            <w:tcW w:w="0" w:type="auto"/>
            <w:tcBorders>
              <w:top w:val="single" w:sz="6" w:space="0" w:color="A2A9B1"/>
              <w:left w:val="single" w:sz="6" w:space="0" w:color="A2A9B1"/>
              <w:bottom w:val="single" w:sz="6" w:space="0" w:color="A2A9B1"/>
              <w:right w:val="single" w:sz="6" w:space="0" w:color="A2A9B1"/>
            </w:tcBorders>
            <w:shd w:val="clear" w:color="auto" w:fill="0070C0"/>
            <w:tcMar>
              <w:top w:w="48" w:type="dxa"/>
              <w:left w:w="96" w:type="dxa"/>
              <w:bottom w:w="48" w:type="dxa"/>
              <w:right w:w="96" w:type="dxa"/>
            </w:tcMar>
            <w:vAlign w:val="center"/>
            <w:hideMark/>
          </w:tcPr>
          <w:p w:rsidR="00560709" w:rsidRPr="00560709" w:rsidRDefault="00560709" w:rsidP="00560709">
            <w:pPr>
              <w:spacing w:before="240" w:after="240" w:line="240" w:lineRule="auto"/>
              <w:jc w:val="center"/>
              <w:rPr>
                <w:rFonts w:ascii="Arial" w:eastAsia="Times New Roman" w:hAnsi="Arial" w:cs="Arial"/>
                <w:b/>
                <w:bCs/>
                <w:color w:val="000000"/>
                <w:sz w:val="21"/>
                <w:szCs w:val="21"/>
                <w:highlight w:val="cyan"/>
                <w:lang w:eastAsia="pl-PL"/>
              </w:rPr>
            </w:pPr>
            <w:r w:rsidRPr="00560709">
              <w:rPr>
                <w:rFonts w:ascii="Arial" w:eastAsia="Times New Roman" w:hAnsi="Arial" w:cs="Arial"/>
                <w:b/>
                <w:bCs/>
                <w:color w:val="000000"/>
                <w:sz w:val="21"/>
                <w:szCs w:val="21"/>
                <w:highlight w:val="cyan"/>
                <w:lang w:eastAsia="pl-PL"/>
              </w:rPr>
              <w:t>Zagrożenia</w:t>
            </w:r>
          </w:p>
        </w:tc>
      </w:tr>
      <w:tr w:rsidR="00FE046F" w:rsidRPr="00560709" w:rsidTr="00FE046F">
        <w:trPr>
          <w:trHeight w:val="1817"/>
        </w:trPr>
        <w:tc>
          <w:tcPr>
            <w:tcW w:w="0" w:type="auto"/>
            <w:tcBorders>
              <w:top w:val="single" w:sz="6" w:space="0" w:color="A2A9B1"/>
              <w:left w:val="single" w:sz="6" w:space="0" w:color="A2A9B1"/>
              <w:bottom w:val="single" w:sz="6" w:space="0" w:color="A2A9B1"/>
              <w:right w:val="single" w:sz="6" w:space="0" w:color="A2A9B1"/>
            </w:tcBorders>
            <w:shd w:val="clear" w:color="auto" w:fill="A6A6A6" w:themeFill="background1" w:themeFillShade="A6"/>
            <w:tcMar>
              <w:top w:w="48" w:type="dxa"/>
              <w:left w:w="96" w:type="dxa"/>
              <w:bottom w:w="48" w:type="dxa"/>
              <w:right w:w="96" w:type="dxa"/>
            </w:tcMar>
            <w:vAlign w:val="center"/>
            <w:hideMark/>
          </w:tcPr>
          <w:p w:rsidR="00560709" w:rsidRPr="00560709" w:rsidRDefault="00560709" w:rsidP="00560709">
            <w:pPr>
              <w:spacing w:before="240" w:after="240" w:line="240" w:lineRule="auto"/>
              <w:jc w:val="center"/>
              <w:rPr>
                <w:rFonts w:ascii="Arial" w:eastAsia="Times New Roman" w:hAnsi="Arial" w:cs="Arial"/>
                <w:b/>
                <w:bCs/>
                <w:color w:val="FF0000"/>
                <w:sz w:val="21"/>
                <w:szCs w:val="21"/>
                <w:lang w:eastAsia="pl-PL"/>
              </w:rPr>
            </w:pPr>
            <w:r w:rsidRPr="00560709">
              <w:rPr>
                <w:rFonts w:ascii="Arial" w:eastAsia="Times New Roman" w:hAnsi="Arial" w:cs="Arial"/>
                <w:b/>
                <w:bCs/>
                <w:color w:val="FF0000"/>
                <w:sz w:val="21"/>
                <w:szCs w:val="21"/>
                <w:lang w:eastAsia="pl-PL"/>
              </w:rPr>
              <w:t>Siły</w:t>
            </w:r>
          </w:p>
        </w:tc>
        <w:tc>
          <w:tcPr>
            <w:tcW w:w="0" w:type="auto"/>
            <w:tcBorders>
              <w:top w:val="single" w:sz="6" w:space="0" w:color="A2A9B1"/>
              <w:left w:val="single" w:sz="6" w:space="0" w:color="A2A9B1"/>
              <w:bottom w:val="single" w:sz="6" w:space="0" w:color="A2A9B1"/>
              <w:right w:val="single" w:sz="6" w:space="0" w:color="A2A9B1"/>
            </w:tcBorders>
            <w:shd w:val="clear" w:color="auto" w:fill="92D050"/>
            <w:tcMar>
              <w:top w:w="48" w:type="dxa"/>
              <w:left w:w="96" w:type="dxa"/>
              <w:bottom w:w="48" w:type="dxa"/>
              <w:right w:w="96" w:type="dxa"/>
            </w:tcMar>
            <w:vAlign w:val="center"/>
            <w:hideMark/>
          </w:tcPr>
          <w:p w:rsidR="00560709" w:rsidRPr="00560709" w:rsidRDefault="00560709" w:rsidP="00560709">
            <w:pPr>
              <w:spacing w:before="240" w:after="240" w:line="240" w:lineRule="auto"/>
              <w:rPr>
                <w:rFonts w:ascii="Arial" w:eastAsia="Times New Roman" w:hAnsi="Arial" w:cs="Arial"/>
                <w:color w:val="000000"/>
                <w:sz w:val="21"/>
                <w:szCs w:val="21"/>
                <w:highlight w:val="green"/>
                <w:lang w:eastAsia="pl-PL"/>
              </w:rPr>
            </w:pPr>
            <w:r w:rsidRPr="00560709">
              <w:rPr>
                <w:rFonts w:ascii="Arial" w:eastAsia="Times New Roman" w:hAnsi="Arial" w:cs="Arial"/>
                <w:color w:val="000000"/>
                <w:sz w:val="21"/>
                <w:szCs w:val="21"/>
                <w:highlight w:val="green"/>
                <w:lang w:eastAsia="pl-PL"/>
              </w:rPr>
              <w:t xml:space="preserve">Strategia </w:t>
            </w:r>
            <w:r w:rsidRPr="00560709">
              <w:rPr>
                <w:rFonts w:ascii="Arial" w:eastAsia="Times New Roman" w:hAnsi="Arial" w:cs="Arial"/>
                <w:b/>
                <w:color w:val="FF0000"/>
                <w:sz w:val="21"/>
                <w:szCs w:val="21"/>
                <w:highlight w:val="green"/>
                <w:lang w:eastAsia="pl-PL"/>
              </w:rPr>
              <w:t>agresywna</w:t>
            </w:r>
          </w:p>
        </w:tc>
        <w:tc>
          <w:tcPr>
            <w:tcW w:w="0" w:type="auto"/>
            <w:tcBorders>
              <w:top w:val="single" w:sz="6" w:space="0" w:color="A2A9B1"/>
              <w:left w:val="single" w:sz="6" w:space="0" w:color="A2A9B1"/>
              <w:bottom w:val="single" w:sz="6" w:space="0" w:color="A2A9B1"/>
              <w:right w:val="single" w:sz="6" w:space="0" w:color="A2A9B1"/>
            </w:tcBorders>
            <w:shd w:val="clear" w:color="auto" w:fill="0070C0"/>
            <w:tcMar>
              <w:top w:w="48" w:type="dxa"/>
              <w:left w:w="96" w:type="dxa"/>
              <w:bottom w:w="48" w:type="dxa"/>
              <w:right w:w="96" w:type="dxa"/>
            </w:tcMar>
            <w:vAlign w:val="center"/>
            <w:hideMark/>
          </w:tcPr>
          <w:p w:rsidR="00560709" w:rsidRPr="00560709" w:rsidRDefault="00560709" w:rsidP="00560709">
            <w:pPr>
              <w:spacing w:before="240" w:after="240" w:line="240" w:lineRule="auto"/>
              <w:rPr>
                <w:rFonts w:ascii="Arial" w:eastAsia="Times New Roman" w:hAnsi="Arial" w:cs="Arial"/>
                <w:color w:val="000000"/>
                <w:sz w:val="21"/>
                <w:szCs w:val="21"/>
                <w:highlight w:val="cyan"/>
                <w:lang w:eastAsia="pl-PL"/>
              </w:rPr>
            </w:pPr>
            <w:r w:rsidRPr="00560709">
              <w:rPr>
                <w:rFonts w:ascii="Arial" w:eastAsia="Times New Roman" w:hAnsi="Arial" w:cs="Arial"/>
                <w:color w:val="000000"/>
                <w:sz w:val="21"/>
                <w:szCs w:val="21"/>
                <w:highlight w:val="cyan"/>
                <w:lang w:eastAsia="pl-PL"/>
              </w:rPr>
              <w:t xml:space="preserve">Strategia </w:t>
            </w:r>
            <w:r w:rsidRPr="00560709">
              <w:rPr>
                <w:rFonts w:ascii="Arial" w:eastAsia="Times New Roman" w:hAnsi="Arial" w:cs="Arial"/>
                <w:b/>
                <w:color w:val="FF0000"/>
                <w:sz w:val="21"/>
                <w:szCs w:val="21"/>
                <w:highlight w:val="cyan"/>
                <w:lang w:eastAsia="pl-PL"/>
              </w:rPr>
              <w:t>konserwatywna</w:t>
            </w:r>
          </w:p>
        </w:tc>
      </w:tr>
      <w:tr w:rsidR="00FE046F" w:rsidRPr="00560709" w:rsidTr="00FE046F">
        <w:trPr>
          <w:trHeight w:val="1779"/>
        </w:trPr>
        <w:tc>
          <w:tcPr>
            <w:tcW w:w="0" w:type="auto"/>
            <w:tcBorders>
              <w:top w:val="single" w:sz="6" w:space="0" w:color="A2A9B1"/>
              <w:left w:val="single" w:sz="6" w:space="0" w:color="A2A9B1"/>
              <w:bottom w:val="single" w:sz="6" w:space="0" w:color="A2A9B1"/>
              <w:right w:val="single" w:sz="6" w:space="0" w:color="A2A9B1"/>
            </w:tcBorders>
            <w:shd w:val="clear" w:color="auto" w:fill="A6A6A6" w:themeFill="background1" w:themeFillShade="A6"/>
            <w:tcMar>
              <w:top w:w="48" w:type="dxa"/>
              <w:left w:w="96" w:type="dxa"/>
              <w:bottom w:w="48" w:type="dxa"/>
              <w:right w:w="96" w:type="dxa"/>
            </w:tcMar>
            <w:vAlign w:val="center"/>
            <w:hideMark/>
          </w:tcPr>
          <w:p w:rsidR="00560709" w:rsidRPr="00560709" w:rsidRDefault="00560709" w:rsidP="00560709">
            <w:pPr>
              <w:spacing w:before="240" w:after="240" w:line="240" w:lineRule="auto"/>
              <w:jc w:val="center"/>
              <w:rPr>
                <w:rFonts w:ascii="Arial" w:eastAsia="Times New Roman" w:hAnsi="Arial" w:cs="Arial"/>
                <w:b/>
                <w:bCs/>
                <w:color w:val="000000"/>
                <w:sz w:val="21"/>
                <w:szCs w:val="21"/>
                <w:lang w:eastAsia="pl-PL"/>
              </w:rPr>
            </w:pPr>
            <w:r w:rsidRPr="00560709">
              <w:rPr>
                <w:rFonts w:ascii="Arial" w:eastAsia="Times New Roman" w:hAnsi="Arial" w:cs="Arial"/>
                <w:b/>
                <w:bCs/>
                <w:color w:val="FFFFFF" w:themeColor="background1"/>
                <w:sz w:val="21"/>
                <w:szCs w:val="21"/>
                <w:lang w:eastAsia="pl-PL"/>
              </w:rPr>
              <w:t>Słabości</w:t>
            </w:r>
          </w:p>
        </w:tc>
        <w:tc>
          <w:tcPr>
            <w:tcW w:w="0" w:type="auto"/>
            <w:tcBorders>
              <w:top w:val="single" w:sz="6" w:space="0" w:color="A2A9B1"/>
              <w:left w:val="single" w:sz="6" w:space="0" w:color="A2A9B1"/>
              <w:bottom w:val="single" w:sz="6" w:space="0" w:color="A2A9B1"/>
              <w:right w:val="single" w:sz="6" w:space="0" w:color="A2A9B1"/>
            </w:tcBorders>
            <w:shd w:val="clear" w:color="auto" w:fill="92D050"/>
            <w:tcMar>
              <w:top w:w="48" w:type="dxa"/>
              <w:left w:w="96" w:type="dxa"/>
              <w:bottom w:w="48" w:type="dxa"/>
              <w:right w:w="96" w:type="dxa"/>
            </w:tcMar>
            <w:vAlign w:val="center"/>
            <w:hideMark/>
          </w:tcPr>
          <w:p w:rsidR="00560709" w:rsidRPr="00560709" w:rsidRDefault="00560709" w:rsidP="00560709">
            <w:pPr>
              <w:spacing w:before="240" w:after="240" w:line="240" w:lineRule="auto"/>
              <w:rPr>
                <w:rFonts w:ascii="Arial" w:eastAsia="Times New Roman" w:hAnsi="Arial" w:cs="Arial"/>
                <w:color w:val="000000"/>
                <w:sz w:val="21"/>
                <w:szCs w:val="21"/>
                <w:highlight w:val="green"/>
                <w:lang w:eastAsia="pl-PL"/>
              </w:rPr>
            </w:pPr>
            <w:r w:rsidRPr="00560709">
              <w:rPr>
                <w:rFonts w:ascii="Arial" w:eastAsia="Times New Roman" w:hAnsi="Arial" w:cs="Arial"/>
                <w:color w:val="000000"/>
                <w:sz w:val="21"/>
                <w:szCs w:val="21"/>
                <w:highlight w:val="green"/>
                <w:lang w:eastAsia="pl-PL"/>
              </w:rPr>
              <w:t xml:space="preserve">Strategia </w:t>
            </w:r>
            <w:r w:rsidRPr="00560709">
              <w:rPr>
                <w:rFonts w:ascii="Arial" w:eastAsia="Times New Roman" w:hAnsi="Arial" w:cs="Arial"/>
                <w:b/>
                <w:color w:val="FFFFFF" w:themeColor="background1"/>
                <w:sz w:val="21"/>
                <w:szCs w:val="21"/>
                <w:highlight w:val="green"/>
                <w:lang w:eastAsia="pl-PL"/>
              </w:rPr>
              <w:t>konkurencyjna</w:t>
            </w:r>
          </w:p>
        </w:tc>
        <w:tc>
          <w:tcPr>
            <w:tcW w:w="0" w:type="auto"/>
            <w:tcBorders>
              <w:top w:val="single" w:sz="6" w:space="0" w:color="A2A9B1"/>
              <w:left w:val="single" w:sz="6" w:space="0" w:color="A2A9B1"/>
              <w:bottom w:val="single" w:sz="6" w:space="0" w:color="A2A9B1"/>
              <w:right w:val="single" w:sz="6" w:space="0" w:color="A2A9B1"/>
            </w:tcBorders>
            <w:shd w:val="clear" w:color="auto" w:fill="0070C0"/>
            <w:tcMar>
              <w:top w:w="48" w:type="dxa"/>
              <w:left w:w="96" w:type="dxa"/>
              <w:bottom w:w="48" w:type="dxa"/>
              <w:right w:w="96" w:type="dxa"/>
            </w:tcMar>
            <w:vAlign w:val="center"/>
            <w:hideMark/>
          </w:tcPr>
          <w:p w:rsidR="00560709" w:rsidRPr="00560709" w:rsidRDefault="00560709" w:rsidP="00560709">
            <w:pPr>
              <w:spacing w:before="240" w:after="240" w:line="240" w:lineRule="auto"/>
              <w:rPr>
                <w:rFonts w:ascii="Arial" w:eastAsia="Times New Roman" w:hAnsi="Arial" w:cs="Arial"/>
                <w:color w:val="000000"/>
                <w:sz w:val="21"/>
                <w:szCs w:val="21"/>
                <w:highlight w:val="cyan"/>
                <w:lang w:eastAsia="pl-PL"/>
              </w:rPr>
            </w:pPr>
            <w:r w:rsidRPr="00560709">
              <w:rPr>
                <w:rFonts w:ascii="Arial" w:eastAsia="Times New Roman" w:hAnsi="Arial" w:cs="Arial"/>
                <w:color w:val="000000"/>
                <w:sz w:val="21"/>
                <w:szCs w:val="21"/>
                <w:highlight w:val="cyan"/>
                <w:lang w:eastAsia="pl-PL"/>
              </w:rPr>
              <w:t xml:space="preserve">Strategia </w:t>
            </w:r>
            <w:r w:rsidRPr="00560709">
              <w:rPr>
                <w:rFonts w:ascii="Arial" w:eastAsia="Times New Roman" w:hAnsi="Arial" w:cs="Arial"/>
                <w:b/>
                <w:color w:val="FFFFFF" w:themeColor="background1"/>
                <w:sz w:val="21"/>
                <w:szCs w:val="21"/>
                <w:highlight w:val="cyan"/>
                <w:lang w:eastAsia="pl-PL"/>
              </w:rPr>
              <w:t>defensywna</w:t>
            </w:r>
          </w:p>
        </w:tc>
      </w:tr>
    </w:tbl>
    <w:p w:rsidR="00444311" w:rsidRPr="00444311" w:rsidRDefault="00444311" w:rsidP="00444311">
      <w:pPr>
        <w:shd w:val="clear" w:color="auto" w:fill="FFFFFF"/>
        <w:spacing w:before="120" w:after="120" w:line="240" w:lineRule="auto"/>
        <w:rPr>
          <w:rFonts w:ascii="Arial" w:eastAsia="Times New Roman" w:hAnsi="Arial" w:cs="Arial"/>
          <w:color w:val="222222"/>
          <w:sz w:val="21"/>
          <w:szCs w:val="21"/>
          <w:lang w:eastAsia="pl-PL"/>
        </w:rPr>
      </w:pPr>
      <w:r w:rsidRPr="00444311">
        <w:rPr>
          <w:rFonts w:ascii="Arial" w:eastAsia="Times New Roman" w:hAnsi="Arial" w:cs="Arial"/>
          <w:color w:val="222222"/>
          <w:sz w:val="21"/>
          <w:szCs w:val="21"/>
          <w:lang w:eastAsia="pl-PL"/>
        </w:rPr>
        <w:t>Przy założeniu, iż mocne i słabe strony traktujemy jako czynniki wewnętrzne, a szanse i zagrożenia jako czynniki zewnętrzne, powyższe strategie możemy wyjaśnić następująco:</w:t>
      </w:r>
    </w:p>
    <w:p w:rsidR="00444311" w:rsidRPr="00444311" w:rsidRDefault="00444311" w:rsidP="00444311">
      <w:pPr>
        <w:numPr>
          <w:ilvl w:val="0"/>
          <w:numId w:val="5"/>
        </w:numPr>
        <w:shd w:val="clear" w:color="auto" w:fill="FFFFFF"/>
        <w:spacing w:before="100" w:beforeAutospacing="1" w:after="24" w:line="240" w:lineRule="auto"/>
        <w:ind w:left="384"/>
        <w:rPr>
          <w:rFonts w:ascii="Arial" w:eastAsia="Times New Roman" w:hAnsi="Arial" w:cs="Arial"/>
          <w:color w:val="222222"/>
          <w:sz w:val="21"/>
          <w:szCs w:val="21"/>
          <w:lang w:eastAsia="pl-PL"/>
        </w:rPr>
      </w:pPr>
      <w:r w:rsidRPr="00444311">
        <w:rPr>
          <w:rFonts w:ascii="Arial" w:eastAsia="Times New Roman" w:hAnsi="Arial" w:cs="Arial"/>
          <w:b/>
          <w:color w:val="222222"/>
          <w:sz w:val="21"/>
          <w:szCs w:val="21"/>
          <w:highlight w:val="green"/>
          <w:lang w:eastAsia="pl-PL"/>
        </w:rPr>
        <w:t xml:space="preserve">Strategia </w:t>
      </w:r>
      <w:r w:rsidRPr="00444311">
        <w:rPr>
          <w:rFonts w:ascii="Arial" w:eastAsia="Times New Roman" w:hAnsi="Arial" w:cs="Arial"/>
          <w:b/>
          <w:color w:val="FF0000"/>
          <w:sz w:val="21"/>
          <w:szCs w:val="21"/>
          <w:highlight w:val="green"/>
          <w:lang w:eastAsia="pl-PL"/>
        </w:rPr>
        <w:t>agresywna:</w:t>
      </w:r>
      <w:r w:rsidRPr="00444311">
        <w:rPr>
          <w:rFonts w:ascii="Arial" w:eastAsia="Times New Roman" w:hAnsi="Arial" w:cs="Arial"/>
          <w:color w:val="222222"/>
          <w:sz w:val="21"/>
          <w:szCs w:val="21"/>
          <w:lang w:eastAsia="pl-PL"/>
        </w:rPr>
        <w:t xml:space="preserve"> W przedsiębiorstwie przeważają mocne strony a w jego otoczeniu silnie powiązane z nimi szanse – strategia agresywna jest strategią silnej ekspansji oraz rozwoju wykorzystującego obydwa czynniki.</w:t>
      </w:r>
    </w:p>
    <w:p w:rsidR="00444311" w:rsidRPr="00444311" w:rsidRDefault="00444311" w:rsidP="00444311">
      <w:pPr>
        <w:numPr>
          <w:ilvl w:val="0"/>
          <w:numId w:val="5"/>
        </w:numPr>
        <w:shd w:val="clear" w:color="auto" w:fill="FFFFFF"/>
        <w:spacing w:before="100" w:beforeAutospacing="1" w:after="24" w:line="240" w:lineRule="auto"/>
        <w:ind w:left="384"/>
        <w:rPr>
          <w:rFonts w:ascii="Arial" w:eastAsia="Times New Roman" w:hAnsi="Arial" w:cs="Arial"/>
          <w:color w:val="222222"/>
          <w:sz w:val="21"/>
          <w:szCs w:val="21"/>
          <w:lang w:eastAsia="pl-PL"/>
        </w:rPr>
      </w:pPr>
      <w:r w:rsidRPr="00444311">
        <w:rPr>
          <w:rFonts w:ascii="Arial" w:eastAsia="Times New Roman" w:hAnsi="Arial" w:cs="Arial"/>
          <w:b/>
          <w:color w:val="222222"/>
          <w:sz w:val="21"/>
          <w:szCs w:val="21"/>
          <w:highlight w:val="cyan"/>
          <w:lang w:eastAsia="pl-PL"/>
        </w:rPr>
        <w:t xml:space="preserve">Strategia </w:t>
      </w:r>
      <w:r w:rsidRPr="00444311">
        <w:rPr>
          <w:rFonts w:ascii="Arial" w:eastAsia="Times New Roman" w:hAnsi="Arial" w:cs="Arial"/>
          <w:b/>
          <w:color w:val="FF0000"/>
          <w:sz w:val="21"/>
          <w:szCs w:val="21"/>
          <w:highlight w:val="cyan"/>
          <w:lang w:eastAsia="pl-PL"/>
        </w:rPr>
        <w:t>konserwatywna</w:t>
      </w:r>
      <w:r w:rsidRPr="00444311">
        <w:rPr>
          <w:rFonts w:ascii="Arial" w:eastAsia="Times New Roman" w:hAnsi="Arial" w:cs="Arial"/>
          <w:b/>
          <w:color w:val="222222"/>
          <w:sz w:val="21"/>
          <w:szCs w:val="21"/>
          <w:highlight w:val="cyan"/>
          <w:lang w:eastAsia="pl-PL"/>
        </w:rPr>
        <w:t>:</w:t>
      </w:r>
      <w:r w:rsidRPr="00444311">
        <w:rPr>
          <w:rFonts w:ascii="Arial" w:eastAsia="Times New Roman" w:hAnsi="Arial" w:cs="Arial"/>
          <w:color w:val="222222"/>
          <w:sz w:val="21"/>
          <w:szCs w:val="21"/>
          <w:lang w:eastAsia="pl-PL"/>
        </w:rPr>
        <w:t xml:space="preserve"> Przedsiębiorstwo działa w niekorzystnym dla niego otoczeniu zewnętrznym, ale posiada silnie powiązany z zagrożeniami zewnętrznymi zespół mocnych stron wewnątrz organizacji, jest więc w stanie zdecydowanie odpowiedzieć na zagrożenia. W istniejącym otoczeniu przedsiębiorstwo nie jest się w stanie intensywnie rozwijać, gdyż zespół mocnych stron nie koresponduje z szansami otoczenia, niemniej jednak jest w stanie skutecznie przezwyciężać zagrożenia w </w:t>
      </w:r>
      <w:bookmarkStart w:id="0" w:name="_GoBack"/>
      <w:bookmarkEnd w:id="0"/>
      <w:r w:rsidRPr="00444311">
        <w:rPr>
          <w:rFonts w:ascii="Arial" w:eastAsia="Times New Roman" w:hAnsi="Arial" w:cs="Arial"/>
          <w:color w:val="222222"/>
          <w:sz w:val="21"/>
          <w:szCs w:val="21"/>
          <w:lang w:eastAsia="pl-PL"/>
        </w:rPr>
        <w:t>oczekiwaniu na poprawę warunków zewnętrznych.</w:t>
      </w:r>
    </w:p>
    <w:p w:rsidR="00444311" w:rsidRPr="00444311" w:rsidRDefault="00444311" w:rsidP="00444311">
      <w:pPr>
        <w:numPr>
          <w:ilvl w:val="0"/>
          <w:numId w:val="5"/>
        </w:numPr>
        <w:shd w:val="clear" w:color="auto" w:fill="FFFFFF"/>
        <w:spacing w:before="100" w:beforeAutospacing="1" w:after="24" w:line="240" w:lineRule="auto"/>
        <w:ind w:left="384"/>
        <w:rPr>
          <w:rFonts w:ascii="Arial" w:eastAsia="Times New Roman" w:hAnsi="Arial" w:cs="Arial"/>
          <w:color w:val="222222"/>
          <w:sz w:val="21"/>
          <w:szCs w:val="21"/>
          <w:lang w:eastAsia="pl-PL"/>
        </w:rPr>
      </w:pPr>
      <w:r w:rsidRPr="00444311">
        <w:rPr>
          <w:rFonts w:ascii="Arial" w:eastAsia="Times New Roman" w:hAnsi="Arial" w:cs="Arial"/>
          <w:b/>
          <w:color w:val="0D0D0D" w:themeColor="text1" w:themeTint="F2"/>
          <w:sz w:val="21"/>
          <w:szCs w:val="21"/>
          <w:highlight w:val="green"/>
          <w:lang w:eastAsia="pl-PL"/>
        </w:rPr>
        <w:t xml:space="preserve">Strategia </w:t>
      </w:r>
      <w:r w:rsidRPr="00444311">
        <w:rPr>
          <w:rFonts w:ascii="Arial" w:eastAsia="Times New Roman" w:hAnsi="Arial" w:cs="Arial"/>
          <w:b/>
          <w:color w:val="FFFFFF" w:themeColor="background1"/>
          <w:sz w:val="21"/>
          <w:szCs w:val="21"/>
          <w:highlight w:val="green"/>
          <w:lang w:eastAsia="pl-PL"/>
        </w:rPr>
        <w:t>konkurencyjna</w:t>
      </w:r>
      <w:r w:rsidRPr="00444311">
        <w:rPr>
          <w:rFonts w:ascii="Arial" w:eastAsia="Times New Roman" w:hAnsi="Arial" w:cs="Arial"/>
          <w:b/>
          <w:color w:val="222222"/>
          <w:sz w:val="21"/>
          <w:szCs w:val="21"/>
          <w:lang w:eastAsia="pl-PL"/>
        </w:rPr>
        <w:t>:</w:t>
      </w:r>
      <w:r w:rsidRPr="00444311">
        <w:rPr>
          <w:rFonts w:ascii="Arial" w:eastAsia="Times New Roman" w:hAnsi="Arial" w:cs="Arial"/>
          <w:color w:val="222222"/>
          <w:sz w:val="21"/>
          <w:szCs w:val="21"/>
          <w:lang w:eastAsia="pl-PL"/>
        </w:rPr>
        <w:t xml:space="preserve"> Przedsiębiorstwo posiada przewagę słabych stron nad mocnymi, ale funkcjonuje w przyjaznym dla siebie otoczeniu, co pozwala mu utrzymywać swoją pozycję. Niemniej jednak słabość wewnętrzna uniemożliwia skuteczne wykorzystanie szans, które daje otoczenie zewnętrzne, strategia konkurencyjna powinna koncentrować się więc na takim eliminowaniu wewnętrznych słabości, aby w przyszłości lepiej wykorzystać szanse otoczenia.</w:t>
      </w:r>
    </w:p>
    <w:p w:rsidR="00444311" w:rsidRPr="00444311" w:rsidRDefault="00444311" w:rsidP="00444311">
      <w:pPr>
        <w:numPr>
          <w:ilvl w:val="0"/>
          <w:numId w:val="5"/>
        </w:numPr>
        <w:shd w:val="clear" w:color="auto" w:fill="FFFFFF"/>
        <w:spacing w:before="100" w:beforeAutospacing="1" w:after="24" w:line="240" w:lineRule="auto"/>
        <w:ind w:left="384"/>
        <w:rPr>
          <w:rFonts w:ascii="Arial" w:eastAsia="Times New Roman" w:hAnsi="Arial" w:cs="Arial"/>
          <w:color w:val="222222"/>
          <w:sz w:val="21"/>
          <w:szCs w:val="21"/>
          <w:lang w:eastAsia="pl-PL"/>
        </w:rPr>
      </w:pPr>
      <w:r w:rsidRPr="00444311">
        <w:rPr>
          <w:rFonts w:ascii="Arial" w:eastAsia="Times New Roman" w:hAnsi="Arial" w:cs="Arial"/>
          <w:b/>
          <w:color w:val="FFFFFF" w:themeColor="background1"/>
          <w:sz w:val="21"/>
          <w:szCs w:val="21"/>
          <w:highlight w:val="cyan"/>
          <w:lang w:eastAsia="pl-PL"/>
        </w:rPr>
        <w:t>Strategia defensywna:</w:t>
      </w:r>
      <w:r w:rsidRPr="00444311">
        <w:rPr>
          <w:rFonts w:ascii="Arial" w:eastAsia="Times New Roman" w:hAnsi="Arial" w:cs="Arial"/>
          <w:color w:val="222222"/>
          <w:sz w:val="21"/>
          <w:szCs w:val="21"/>
          <w:lang w:eastAsia="pl-PL"/>
        </w:rPr>
        <w:t xml:space="preserve"> Słabe strony przedsiębiorstwa są silnie powiązane z zewnętrznymi zagrożeniami, istnieje duże ryzyko upadku przedsiębiorstwa. Strategia defensywna jest strategią nastawioną na przetrwanie przedsiębiorstwa na rynku.</w:t>
      </w:r>
    </w:p>
    <w:p w:rsidR="00DD36AB" w:rsidRDefault="00444311" w:rsidP="00444311">
      <w:pPr>
        <w:shd w:val="clear" w:color="auto" w:fill="FFFFFF"/>
        <w:spacing w:before="120" w:after="120" w:line="240" w:lineRule="auto"/>
        <w:rPr>
          <w:rFonts w:ascii="Arial" w:eastAsia="Times New Roman" w:hAnsi="Arial" w:cs="Arial"/>
          <w:color w:val="222222"/>
          <w:sz w:val="21"/>
          <w:szCs w:val="21"/>
          <w:lang w:eastAsia="pl-PL"/>
        </w:rPr>
      </w:pPr>
      <w:r w:rsidRPr="00444311">
        <w:rPr>
          <w:rFonts w:ascii="Arial" w:eastAsia="Times New Roman" w:hAnsi="Arial" w:cs="Arial"/>
          <w:color w:val="222222"/>
          <w:sz w:val="21"/>
          <w:szCs w:val="21"/>
          <w:lang w:eastAsia="pl-PL"/>
        </w:rPr>
        <w:lastRenderedPageBreak/>
        <w:t xml:space="preserve">Analizę SWOT można traktować jako specyficzny schemat/algorytm wnioskowania w ramach którego korzysta się z wielu innych technik. </w:t>
      </w:r>
    </w:p>
    <w:p w:rsidR="00444311" w:rsidRPr="00444311" w:rsidRDefault="00444311" w:rsidP="00444311">
      <w:pPr>
        <w:shd w:val="clear" w:color="auto" w:fill="FFFFFF"/>
        <w:spacing w:before="120" w:after="120" w:line="240" w:lineRule="auto"/>
        <w:rPr>
          <w:rFonts w:ascii="Arial" w:eastAsia="Times New Roman" w:hAnsi="Arial" w:cs="Arial"/>
          <w:color w:val="222222"/>
          <w:sz w:val="21"/>
          <w:szCs w:val="21"/>
          <w:lang w:eastAsia="pl-PL"/>
        </w:rPr>
      </w:pPr>
      <w:r w:rsidRPr="00444311">
        <w:rPr>
          <w:rFonts w:ascii="Arial" w:eastAsia="Times New Roman" w:hAnsi="Arial" w:cs="Arial"/>
          <w:color w:val="222222"/>
          <w:sz w:val="21"/>
          <w:szCs w:val="21"/>
          <w:lang w:eastAsia="pl-PL"/>
        </w:rPr>
        <w:t>Przykładowo do identyfikacji czynników zewnętrznych (szczególnie w przypadku przedsiębiorstw) często wykorzystuje się analizę </w:t>
      </w:r>
      <w:hyperlink r:id="rId18" w:tooltip="Analiza strukturalna sektora" w:history="1">
        <w:r w:rsidRPr="00444311">
          <w:rPr>
            <w:rFonts w:ascii="Arial" w:eastAsia="Times New Roman" w:hAnsi="Arial" w:cs="Arial"/>
            <w:color w:val="0B0080"/>
            <w:sz w:val="21"/>
            <w:szCs w:val="21"/>
            <w:u w:val="single"/>
            <w:lang w:eastAsia="pl-PL"/>
          </w:rPr>
          <w:t>pięciu sił Portera</w:t>
        </w:r>
      </w:hyperlink>
      <w:r w:rsidRPr="00444311">
        <w:rPr>
          <w:rFonts w:ascii="Arial" w:eastAsia="Times New Roman" w:hAnsi="Arial" w:cs="Arial"/>
          <w:color w:val="222222"/>
          <w:sz w:val="21"/>
          <w:szCs w:val="21"/>
          <w:lang w:eastAsia="pl-PL"/>
        </w:rPr>
        <w:t> oraz </w:t>
      </w:r>
      <w:hyperlink r:id="rId19" w:tooltip="PEST" w:history="1">
        <w:r w:rsidRPr="00444311">
          <w:rPr>
            <w:rFonts w:ascii="Arial" w:eastAsia="Times New Roman" w:hAnsi="Arial" w:cs="Arial"/>
            <w:color w:val="0B0080"/>
            <w:sz w:val="21"/>
            <w:szCs w:val="21"/>
            <w:u w:val="single"/>
            <w:lang w:eastAsia="pl-PL"/>
          </w:rPr>
          <w:t>PEST</w:t>
        </w:r>
      </w:hyperlink>
      <w:r w:rsidRPr="00444311">
        <w:rPr>
          <w:rFonts w:ascii="Arial" w:eastAsia="Times New Roman" w:hAnsi="Arial" w:cs="Arial"/>
          <w:color w:val="222222"/>
          <w:sz w:val="21"/>
          <w:szCs w:val="21"/>
          <w:lang w:eastAsia="pl-PL"/>
        </w:rPr>
        <w:t>.</w:t>
      </w:r>
    </w:p>
    <w:p w:rsidR="00781AED" w:rsidRDefault="00781AED" w:rsidP="001101D1">
      <w:pPr>
        <w:ind w:left="142"/>
        <w:rPr>
          <w:rFonts w:ascii="Arial" w:hAnsi="Arial" w:cs="Arial"/>
          <w:b/>
          <w:color w:val="222222"/>
          <w:sz w:val="28"/>
          <w:szCs w:val="28"/>
          <w:shd w:val="clear" w:color="auto" w:fill="F8F9FA"/>
        </w:rPr>
      </w:pPr>
    </w:p>
    <w:p w:rsidR="00781AED" w:rsidRPr="00781AED" w:rsidRDefault="00DD36AB" w:rsidP="00781AED">
      <w:pPr>
        <w:ind w:left="142"/>
        <w:jc w:val="center"/>
        <w:rPr>
          <w:rFonts w:ascii="Arial" w:hAnsi="Arial" w:cs="Arial"/>
          <w:b/>
          <w:color w:val="222222"/>
          <w:sz w:val="24"/>
          <w:szCs w:val="24"/>
          <w:shd w:val="clear" w:color="auto" w:fill="F8F9FA"/>
        </w:rPr>
      </w:pPr>
      <w:r w:rsidRPr="00781AED">
        <w:rPr>
          <w:rFonts w:ascii="Arial" w:hAnsi="Arial" w:cs="Arial"/>
          <w:b/>
          <w:color w:val="222222"/>
          <w:sz w:val="24"/>
          <w:szCs w:val="24"/>
          <w:shd w:val="clear" w:color="auto" w:fill="F8F9FA"/>
        </w:rPr>
        <w:t>Schemat modelu pięciu sił Portera</w:t>
      </w:r>
    </w:p>
    <w:p w:rsidR="001164AA" w:rsidRPr="00781AED" w:rsidRDefault="00DD36AB" w:rsidP="00781AED">
      <w:pPr>
        <w:ind w:left="142"/>
        <w:jc w:val="center"/>
        <w:rPr>
          <w:rFonts w:ascii="Arial" w:hAnsi="Arial" w:cs="Arial"/>
          <w:b/>
          <w:color w:val="222222"/>
          <w:sz w:val="24"/>
          <w:szCs w:val="24"/>
          <w:shd w:val="clear" w:color="auto" w:fill="F8F9FA"/>
        </w:rPr>
      </w:pPr>
      <w:r w:rsidRPr="00781AED">
        <w:rPr>
          <w:rFonts w:ascii="Arial" w:hAnsi="Arial" w:cs="Arial"/>
          <w:b/>
          <w:color w:val="222222"/>
          <w:sz w:val="24"/>
          <w:szCs w:val="24"/>
          <w:shd w:val="clear" w:color="auto" w:fill="F8F9FA"/>
        </w:rPr>
        <w:t>do analizy strukturalnej sektora gospodarczego</w:t>
      </w:r>
    </w:p>
    <w:p w:rsidR="00DD36AB" w:rsidRDefault="00DD36AB" w:rsidP="001101D1">
      <w:pPr>
        <w:ind w:left="142"/>
      </w:pPr>
      <w:r>
        <w:rPr>
          <w:noProof/>
        </w:rPr>
        <w:drawing>
          <wp:inline distT="0" distB="0" distL="0" distR="0" wp14:anchorId="654A0C11" wp14:editId="35FBDE8B">
            <wp:extent cx="4400550" cy="4400550"/>
            <wp:effectExtent l="0" t="0" r="0" b="0"/>
            <wp:docPr id="5" name="Obraz 5" descr="https://upload.wikimedia.org/wikipedia/commons/thumb/8/81/Porter_5_forces_analysis_PL.svg/800px-Porter_5_forces_analysis_PL.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upload.wikimedia.org/wikipedia/commons/thumb/8/81/Porter_5_forces_analysis_PL.svg/800px-Porter_5_forces_analysis_PL.svg.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00550" cy="4400550"/>
                    </a:xfrm>
                    <a:prstGeom prst="rect">
                      <a:avLst/>
                    </a:prstGeom>
                    <a:noFill/>
                    <a:ln>
                      <a:noFill/>
                    </a:ln>
                  </pic:spPr>
                </pic:pic>
              </a:graphicData>
            </a:graphic>
          </wp:inline>
        </w:drawing>
      </w:r>
    </w:p>
    <w:p w:rsidR="00FE046F" w:rsidRPr="00FE046F" w:rsidRDefault="00FE046F" w:rsidP="00FE046F">
      <w:pPr>
        <w:shd w:val="clear" w:color="auto" w:fill="FFFFFF"/>
        <w:spacing w:before="120" w:after="120" w:line="240" w:lineRule="auto"/>
        <w:rPr>
          <w:rFonts w:ascii="Arial" w:eastAsia="Times New Roman" w:hAnsi="Arial" w:cs="Arial"/>
          <w:color w:val="222222"/>
          <w:sz w:val="21"/>
          <w:szCs w:val="21"/>
          <w:lang w:eastAsia="pl-PL"/>
        </w:rPr>
      </w:pPr>
      <w:r w:rsidRPr="00FE046F">
        <w:rPr>
          <w:rFonts w:ascii="Arial" w:eastAsia="Times New Roman" w:hAnsi="Arial" w:cs="Arial"/>
          <w:b/>
          <w:bCs/>
          <w:color w:val="222222"/>
          <w:sz w:val="21"/>
          <w:szCs w:val="21"/>
          <w:lang w:eastAsia="pl-PL"/>
        </w:rPr>
        <w:t>Analiza strukturalna sektora</w:t>
      </w:r>
      <w:r w:rsidRPr="00FE046F">
        <w:rPr>
          <w:rFonts w:ascii="Arial" w:eastAsia="Times New Roman" w:hAnsi="Arial" w:cs="Arial"/>
          <w:color w:val="222222"/>
          <w:sz w:val="21"/>
          <w:szCs w:val="21"/>
          <w:lang w:eastAsia="pl-PL"/>
        </w:rPr>
        <w:t> (analiza pięciu sił Portera, model pięciu sił Portera) – metoda analizy i oceny natężenia sił </w:t>
      </w:r>
      <w:hyperlink r:id="rId21" w:tooltip="Konkurencja (ekonomia)" w:history="1">
        <w:r w:rsidRPr="00FE046F">
          <w:rPr>
            <w:rFonts w:ascii="Arial" w:eastAsia="Times New Roman" w:hAnsi="Arial" w:cs="Arial"/>
            <w:color w:val="0B0080"/>
            <w:sz w:val="21"/>
            <w:szCs w:val="21"/>
            <w:u w:val="single"/>
            <w:lang w:eastAsia="pl-PL"/>
          </w:rPr>
          <w:t>konkurencyjnych</w:t>
        </w:r>
      </w:hyperlink>
      <w:r w:rsidRPr="00FE046F">
        <w:rPr>
          <w:rFonts w:ascii="Arial" w:eastAsia="Times New Roman" w:hAnsi="Arial" w:cs="Arial"/>
          <w:color w:val="222222"/>
          <w:sz w:val="21"/>
          <w:szCs w:val="21"/>
          <w:lang w:eastAsia="pl-PL"/>
        </w:rPr>
        <w:t> w </w:t>
      </w:r>
      <w:hyperlink r:id="rId22" w:tooltip="Sektor gospodarki" w:history="1">
        <w:r w:rsidRPr="00FE046F">
          <w:rPr>
            <w:rFonts w:ascii="Arial" w:eastAsia="Times New Roman" w:hAnsi="Arial" w:cs="Arial"/>
            <w:color w:val="0B0080"/>
            <w:sz w:val="21"/>
            <w:szCs w:val="21"/>
            <w:u w:val="single"/>
            <w:lang w:eastAsia="pl-PL"/>
          </w:rPr>
          <w:t>sektorze ekonomicznym</w:t>
        </w:r>
      </w:hyperlink>
      <w:r w:rsidRPr="00FE046F">
        <w:rPr>
          <w:rFonts w:ascii="Arial" w:eastAsia="Times New Roman" w:hAnsi="Arial" w:cs="Arial"/>
          <w:color w:val="222222"/>
          <w:sz w:val="21"/>
          <w:szCs w:val="21"/>
          <w:lang w:eastAsia="pl-PL"/>
        </w:rPr>
        <w:t> lub segmencie </w:t>
      </w:r>
      <w:hyperlink r:id="rId23" w:tooltip="Rynek (ekonomia)" w:history="1">
        <w:r w:rsidRPr="00FE046F">
          <w:rPr>
            <w:rFonts w:ascii="Arial" w:eastAsia="Times New Roman" w:hAnsi="Arial" w:cs="Arial"/>
            <w:color w:val="FAA700"/>
            <w:sz w:val="21"/>
            <w:szCs w:val="21"/>
            <w:u w:val="single"/>
            <w:lang w:eastAsia="pl-PL"/>
          </w:rPr>
          <w:t>rynkowym</w:t>
        </w:r>
      </w:hyperlink>
      <w:r w:rsidRPr="00FE046F">
        <w:rPr>
          <w:rFonts w:ascii="Arial" w:eastAsia="Times New Roman" w:hAnsi="Arial" w:cs="Arial"/>
          <w:color w:val="222222"/>
          <w:sz w:val="21"/>
          <w:szCs w:val="21"/>
          <w:lang w:eastAsia="pl-PL"/>
        </w:rPr>
        <w:t>, opracowana i opisana przez </w:t>
      </w:r>
      <w:hyperlink r:id="rId24" w:tooltip="Michael E. Porter" w:history="1">
        <w:r w:rsidRPr="00FE046F">
          <w:rPr>
            <w:rFonts w:ascii="Arial" w:eastAsia="Times New Roman" w:hAnsi="Arial" w:cs="Arial"/>
            <w:color w:val="0B0080"/>
            <w:sz w:val="21"/>
            <w:szCs w:val="21"/>
            <w:u w:val="single"/>
            <w:lang w:eastAsia="pl-PL"/>
          </w:rPr>
          <w:t>Michaela Portera</w:t>
        </w:r>
      </w:hyperlink>
      <w:r w:rsidRPr="00FE046F">
        <w:rPr>
          <w:rFonts w:ascii="Arial" w:eastAsia="Times New Roman" w:hAnsi="Arial" w:cs="Arial"/>
          <w:color w:val="222222"/>
          <w:sz w:val="21"/>
          <w:szCs w:val="21"/>
          <w:lang w:eastAsia="pl-PL"/>
        </w:rPr>
        <w:t> w 1979 roku.</w:t>
      </w:r>
    </w:p>
    <w:p w:rsidR="00FE046F" w:rsidRPr="00FE046F" w:rsidRDefault="00FE046F" w:rsidP="00FE046F">
      <w:pPr>
        <w:shd w:val="clear" w:color="auto" w:fill="FFFFFF"/>
        <w:spacing w:before="120" w:after="120" w:line="240" w:lineRule="auto"/>
        <w:rPr>
          <w:rFonts w:ascii="Arial" w:eastAsia="Times New Roman" w:hAnsi="Arial" w:cs="Arial"/>
          <w:color w:val="222222"/>
          <w:sz w:val="21"/>
          <w:szCs w:val="21"/>
          <w:lang w:eastAsia="pl-PL"/>
        </w:rPr>
      </w:pPr>
      <w:r w:rsidRPr="00FE046F">
        <w:rPr>
          <w:rFonts w:ascii="Arial" w:eastAsia="Times New Roman" w:hAnsi="Arial" w:cs="Arial"/>
          <w:color w:val="222222"/>
          <w:sz w:val="21"/>
          <w:szCs w:val="21"/>
          <w:lang w:eastAsia="pl-PL"/>
        </w:rPr>
        <w:t>Analiza jako jedna z metod </w:t>
      </w:r>
      <w:hyperlink r:id="rId25" w:tooltip="Analiza sektorowa" w:history="1">
        <w:r w:rsidRPr="00FE046F">
          <w:rPr>
            <w:rFonts w:ascii="Arial" w:eastAsia="Times New Roman" w:hAnsi="Arial" w:cs="Arial"/>
            <w:color w:val="0B0080"/>
            <w:sz w:val="21"/>
            <w:szCs w:val="21"/>
            <w:u w:val="single"/>
            <w:lang w:eastAsia="pl-PL"/>
          </w:rPr>
          <w:t>analizy sektorowej</w:t>
        </w:r>
      </w:hyperlink>
      <w:r w:rsidRPr="00FE046F">
        <w:rPr>
          <w:rFonts w:ascii="Arial" w:eastAsia="Times New Roman" w:hAnsi="Arial" w:cs="Arial"/>
          <w:color w:val="222222"/>
          <w:sz w:val="21"/>
          <w:szCs w:val="21"/>
          <w:lang w:eastAsia="pl-PL"/>
        </w:rPr>
        <w:t> stanowi część </w:t>
      </w:r>
      <w:hyperlink r:id="rId26" w:tooltip="Analiza strategiczna" w:history="1">
        <w:r w:rsidRPr="00FE046F">
          <w:rPr>
            <w:rFonts w:ascii="Arial" w:eastAsia="Times New Roman" w:hAnsi="Arial" w:cs="Arial"/>
            <w:color w:val="0B0080"/>
            <w:sz w:val="21"/>
            <w:szCs w:val="21"/>
            <w:u w:val="single"/>
            <w:lang w:eastAsia="pl-PL"/>
          </w:rPr>
          <w:t>analizy strategicznej</w:t>
        </w:r>
      </w:hyperlink>
      <w:r w:rsidRPr="00FE046F">
        <w:rPr>
          <w:rFonts w:ascii="Arial" w:eastAsia="Times New Roman" w:hAnsi="Arial" w:cs="Arial"/>
          <w:color w:val="222222"/>
          <w:sz w:val="21"/>
          <w:szCs w:val="21"/>
          <w:lang w:eastAsia="pl-PL"/>
        </w:rPr>
        <w:t> wykorzystywanej w procesie formułowania </w:t>
      </w:r>
      <w:hyperlink r:id="rId27" w:tooltip="Strategia konkurencji" w:history="1">
        <w:r w:rsidRPr="00FE046F">
          <w:rPr>
            <w:rFonts w:ascii="Arial" w:eastAsia="Times New Roman" w:hAnsi="Arial" w:cs="Arial"/>
            <w:color w:val="0B0080"/>
            <w:sz w:val="21"/>
            <w:szCs w:val="21"/>
            <w:u w:val="single"/>
            <w:lang w:eastAsia="pl-PL"/>
          </w:rPr>
          <w:t>strategii organizacji</w:t>
        </w:r>
      </w:hyperlink>
      <w:r w:rsidRPr="00FE046F">
        <w:rPr>
          <w:rFonts w:ascii="Arial" w:eastAsia="Times New Roman" w:hAnsi="Arial" w:cs="Arial"/>
          <w:color w:val="222222"/>
          <w:sz w:val="21"/>
          <w:szCs w:val="21"/>
          <w:lang w:eastAsia="pl-PL"/>
        </w:rPr>
        <w:t>. Zgodnie z jej założeniami atrakcyjność sektora wynika z różnego kształtowania się pięciu sił konkurencyjnych, które występują w każdym sektorze:</w:t>
      </w:r>
    </w:p>
    <w:p w:rsidR="00FE046F" w:rsidRPr="00FE046F" w:rsidRDefault="00FE046F" w:rsidP="00FE046F">
      <w:pPr>
        <w:numPr>
          <w:ilvl w:val="0"/>
          <w:numId w:val="6"/>
        </w:numPr>
        <w:shd w:val="clear" w:color="auto" w:fill="FFFFFF"/>
        <w:spacing w:before="100" w:beforeAutospacing="1" w:after="24" w:line="240" w:lineRule="auto"/>
        <w:ind w:left="384"/>
        <w:rPr>
          <w:rFonts w:ascii="Arial" w:eastAsia="Times New Roman" w:hAnsi="Arial" w:cs="Arial"/>
          <w:color w:val="222222"/>
          <w:sz w:val="21"/>
          <w:szCs w:val="21"/>
          <w:lang w:eastAsia="pl-PL"/>
        </w:rPr>
      </w:pPr>
      <w:r w:rsidRPr="00FE046F">
        <w:rPr>
          <w:rFonts w:ascii="Arial" w:eastAsia="Times New Roman" w:hAnsi="Arial" w:cs="Arial"/>
          <w:color w:val="222222"/>
          <w:sz w:val="21"/>
          <w:szCs w:val="21"/>
          <w:lang w:eastAsia="pl-PL"/>
        </w:rPr>
        <w:t>rywalizacja w sektorze między istniejącymi konkurentami,</w:t>
      </w:r>
    </w:p>
    <w:p w:rsidR="00FE046F" w:rsidRPr="00FE046F" w:rsidRDefault="00FE046F" w:rsidP="00FE046F">
      <w:pPr>
        <w:numPr>
          <w:ilvl w:val="0"/>
          <w:numId w:val="6"/>
        </w:numPr>
        <w:shd w:val="clear" w:color="auto" w:fill="FFFFFF"/>
        <w:spacing w:before="100" w:beforeAutospacing="1" w:after="24" w:line="240" w:lineRule="auto"/>
        <w:ind w:left="384"/>
        <w:rPr>
          <w:rFonts w:ascii="Arial" w:eastAsia="Times New Roman" w:hAnsi="Arial" w:cs="Arial"/>
          <w:color w:val="222222"/>
          <w:sz w:val="21"/>
          <w:szCs w:val="21"/>
          <w:lang w:eastAsia="pl-PL"/>
        </w:rPr>
      </w:pPr>
      <w:r w:rsidRPr="00FE046F">
        <w:rPr>
          <w:rFonts w:ascii="Arial" w:eastAsia="Times New Roman" w:hAnsi="Arial" w:cs="Arial"/>
          <w:color w:val="222222"/>
          <w:sz w:val="21"/>
          <w:szCs w:val="21"/>
          <w:lang w:eastAsia="pl-PL"/>
        </w:rPr>
        <w:t>groźba wejścia nowych konkurentów,</w:t>
      </w:r>
    </w:p>
    <w:p w:rsidR="00FE046F" w:rsidRPr="00FE046F" w:rsidRDefault="00FE046F" w:rsidP="00FE046F">
      <w:pPr>
        <w:numPr>
          <w:ilvl w:val="0"/>
          <w:numId w:val="6"/>
        </w:numPr>
        <w:shd w:val="clear" w:color="auto" w:fill="FFFFFF"/>
        <w:spacing w:before="100" w:beforeAutospacing="1" w:after="24" w:line="240" w:lineRule="auto"/>
        <w:ind w:left="384"/>
        <w:rPr>
          <w:rFonts w:ascii="Arial" w:eastAsia="Times New Roman" w:hAnsi="Arial" w:cs="Arial"/>
          <w:color w:val="222222"/>
          <w:sz w:val="21"/>
          <w:szCs w:val="21"/>
          <w:lang w:eastAsia="pl-PL"/>
        </w:rPr>
      </w:pPr>
      <w:r w:rsidRPr="00FE046F">
        <w:rPr>
          <w:rFonts w:ascii="Arial" w:eastAsia="Times New Roman" w:hAnsi="Arial" w:cs="Arial"/>
          <w:color w:val="222222"/>
          <w:sz w:val="21"/>
          <w:szCs w:val="21"/>
          <w:lang w:eastAsia="pl-PL"/>
        </w:rPr>
        <w:t>siła przetargowa nabywców,</w:t>
      </w:r>
    </w:p>
    <w:p w:rsidR="00FE046F" w:rsidRPr="00FE046F" w:rsidRDefault="00FE046F" w:rsidP="00FE046F">
      <w:pPr>
        <w:numPr>
          <w:ilvl w:val="0"/>
          <w:numId w:val="6"/>
        </w:numPr>
        <w:shd w:val="clear" w:color="auto" w:fill="FFFFFF"/>
        <w:spacing w:before="100" w:beforeAutospacing="1" w:after="24" w:line="240" w:lineRule="auto"/>
        <w:ind w:left="384"/>
        <w:rPr>
          <w:rFonts w:ascii="Arial" w:eastAsia="Times New Roman" w:hAnsi="Arial" w:cs="Arial"/>
          <w:color w:val="222222"/>
          <w:sz w:val="21"/>
          <w:szCs w:val="21"/>
          <w:lang w:eastAsia="pl-PL"/>
        </w:rPr>
      </w:pPr>
      <w:r w:rsidRPr="00FE046F">
        <w:rPr>
          <w:rFonts w:ascii="Arial" w:eastAsia="Times New Roman" w:hAnsi="Arial" w:cs="Arial"/>
          <w:color w:val="222222"/>
          <w:sz w:val="21"/>
          <w:szCs w:val="21"/>
          <w:lang w:eastAsia="pl-PL"/>
        </w:rPr>
        <w:t>siła przetargowa dostawców,</w:t>
      </w:r>
    </w:p>
    <w:p w:rsidR="00FE046F" w:rsidRPr="00FE046F" w:rsidRDefault="00FE046F" w:rsidP="00FE046F">
      <w:pPr>
        <w:numPr>
          <w:ilvl w:val="0"/>
          <w:numId w:val="6"/>
        </w:numPr>
        <w:shd w:val="clear" w:color="auto" w:fill="FFFFFF"/>
        <w:spacing w:before="100" w:beforeAutospacing="1" w:after="24" w:line="240" w:lineRule="auto"/>
        <w:ind w:left="384"/>
        <w:rPr>
          <w:rFonts w:ascii="Arial" w:eastAsia="Times New Roman" w:hAnsi="Arial" w:cs="Arial"/>
          <w:color w:val="222222"/>
          <w:sz w:val="21"/>
          <w:szCs w:val="21"/>
          <w:lang w:eastAsia="pl-PL"/>
        </w:rPr>
      </w:pPr>
      <w:r w:rsidRPr="00FE046F">
        <w:rPr>
          <w:rFonts w:ascii="Arial" w:eastAsia="Times New Roman" w:hAnsi="Arial" w:cs="Arial"/>
          <w:color w:val="222222"/>
          <w:sz w:val="21"/>
          <w:szCs w:val="21"/>
          <w:lang w:eastAsia="pl-PL"/>
        </w:rPr>
        <w:t>zagrożenie ze strony </w:t>
      </w:r>
      <w:hyperlink r:id="rId28" w:tooltip="Substytut" w:history="1">
        <w:r w:rsidRPr="00FE046F">
          <w:rPr>
            <w:rFonts w:ascii="Arial" w:eastAsia="Times New Roman" w:hAnsi="Arial" w:cs="Arial"/>
            <w:color w:val="0B0080"/>
            <w:sz w:val="21"/>
            <w:szCs w:val="21"/>
            <w:u w:val="single"/>
            <w:lang w:eastAsia="pl-PL"/>
          </w:rPr>
          <w:t>substytutów</w:t>
        </w:r>
      </w:hyperlink>
      <w:r w:rsidRPr="00FE046F">
        <w:rPr>
          <w:rFonts w:ascii="Arial" w:eastAsia="Times New Roman" w:hAnsi="Arial" w:cs="Arial"/>
          <w:color w:val="222222"/>
          <w:sz w:val="21"/>
          <w:szCs w:val="21"/>
          <w:lang w:eastAsia="pl-PL"/>
        </w:rPr>
        <w:t>.</w:t>
      </w:r>
    </w:p>
    <w:p w:rsidR="00FE046F" w:rsidRPr="00FE046F" w:rsidRDefault="00FE046F" w:rsidP="00FE046F">
      <w:pPr>
        <w:shd w:val="clear" w:color="auto" w:fill="FFFFFF"/>
        <w:spacing w:before="120" w:after="120" w:line="240" w:lineRule="auto"/>
        <w:rPr>
          <w:rFonts w:ascii="Arial" w:eastAsia="Times New Roman" w:hAnsi="Arial" w:cs="Arial"/>
          <w:color w:val="222222"/>
          <w:sz w:val="21"/>
          <w:szCs w:val="21"/>
          <w:lang w:eastAsia="pl-PL"/>
        </w:rPr>
      </w:pPr>
      <w:r w:rsidRPr="00FE046F">
        <w:rPr>
          <w:rFonts w:ascii="Arial" w:eastAsia="Times New Roman" w:hAnsi="Arial" w:cs="Arial"/>
          <w:color w:val="222222"/>
          <w:sz w:val="21"/>
          <w:szCs w:val="21"/>
          <w:lang w:eastAsia="pl-PL"/>
        </w:rPr>
        <w:t>Zgodnie z tą koncepcją istnieje zależność pomiędzy natężeniem sił konkurencyjnych w sektorze a potencjałem </w:t>
      </w:r>
      <w:hyperlink r:id="rId29" w:tooltip="Rentowność" w:history="1">
        <w:r w:rsidRPr="00FE046F">
          <w:rPr>
            <w:rFonts w:ascii="Arial" w:eastAsia="Times New Roman" w:hAnsi="Arial" w:cs="Arial"/>
            <w:color w:val="0B0080"/>
            <w:sz w:val="21"/>
            <w:szCs w:val="21"/>
            <w:u w:val="single"/>
            <w:lang w:eastAsia="pl-PL"/>
          </w:rPr>
          <w:t>rentowności</w:t>
        </w:r>
      </w:hyperlink>
      <w:r w:rsidRPr="00FE046F">
        <w:rPr>
          <w:rFonts w:ascii="Arial" w:eastAsia="Times New Roman" w:hAnsi="Arial" w:cs="Arial"/>
          <w:color w:val="222222"/>
          <w:sz w:val="21"/>
          <w:szCs w:val="21"/>
          <w:lang w:eastAsia="pl-PL"/>
        </w:rPr>
        <w:t> tego sektora. Im mniejsze natężenie sił konkurencyjnych, tym większy potencjał rentowności i odwrotnie.</w:t>
      </w:r>
    </w:p>
    <w:p w:rsidR="00FE046F" w:rsidRPr="00FE046F" w:rsidRDefault="00FE046F" w:rsidP="00FE046F">
      <w:pPr>
        <w:shd w:val="clear" w:color="auto" w:fill="FFFFFF"/>
        <w:spacing w:before="120" w:after="120" w:line="240" w:lineRule="auto"/>
        <w:rPr>
          <w:rFonts w:ascii="Arial" w:eastAsia="Times New Roman" w:hAnsi="Arial" w:cs="Arial"/>
          <w:color w:val="222222"/>
          <w:sz w:val="21"/>
          <w:szCs w:val="21"/>
          <w:lang w:eastAsia="pl-PL"/>
        </w:rPr>
      </w:pPr>
      <w:r w:rsidRPr="00FE046F">
        <w:rPr>
          <w:rFonts w:ascii="Arial" w:eastAsia="Times New Roman" w:hAnsi="Arial" w:cs="Arial"/>
          <w:color w:val="222222"/>
          <w:sz w:val="21"/>
          <w:szCs w:val="21"/>
          <w:lang w:eastAsia="pl-PL"/>
        </w:rPr>
        <w:lastRenderedPageBreak/>
        <w:t>Model Portera ułatwia usystematyzowanie i uporządkowanie sposobu patrzenia przez kierownictwo </w:t>
      </w:r>
      <w:hyperlink r:id="rId30" w:tooltip="Przedsiębiorstwo" w:history="1">
        <w:r w:rsidRPr="00FE046F">
          <w:rPr>
            <w:rFonts w:ascii="Arial" w:eastAsia="Times New Roman" w:hAnsi="Arial" w:cs="Arial"/>
            <w:color w:val="0B0080"/>
            <w:sz w:val="21"/>
            <w:szCs w:val="21"/>
            <w:u w:val="single"/>
            <w:lang w:eastAsia="pl-PL"/>
          </w:rPr>
          <w:t>przedsiębiorstwa</w:t>
        </w:r>
      </w:hyperlink>
      <w:r w:rsidRPr="00FE046F">
        <w:rPr>
          <w:rFonts w:ascii="Arial" w:eastAsia="Times New Roman" w:hAnsi="Arial" w:cs="Arial"/>
          <w:color w:val="222222"/>
          <w:sz w:val="21"/>
          <w:szCs w:val="21"/>
          <w:lang w:eastAsia="pl-PL"/>
        </w:rPr>
        <w:t> na sektor i </w:t>
      </w:r>
      <w:hyperlink r:id="rId31" w:tooltip="Otoczenie konkurencyjne" w:history="1">
        <w:r w:rsidRPr="00FE046F">
          <w:rPr>
            <w:rFonts w:ascii="Arial" w:eastAsia="Times New Roman" w:hAnsi="Arial" w:cs="Arial"/>
            <w:color w:val="0B0080"/>
            <w:sz w:val="21"/>
            <w:szCs w:val="21"/>
            <w:u w:val="single"/>
            <w:lang w:eastAsia="pl-PL"/>
          </w:rPr>
          <w:t>otoczenie konkurencyjne</w:t>
        </w:r>
      </w:hyperlink>
      <w:r w:rsidRPr="00FE046F">
        <w:rPr>
          <w:rFonts w:ascii="Arial" w:eastAsia="Times New Roman" w:hAnsi="Arial" w:cs="Arial"/>
          <w:color w:val="222222"/>
          <w:sz w:val="21"/>
          <w:szCs w:val="21"/>
          <w:lang w:eastAsia="pl-PL"/>
        </w:rPr>
        <w:t>. Dzięki swojej uniwersalności model może być stosowany do analizy niemal wszystkich sektorów gospodarki. Dzięki temu ocena atrakcyjności obecnych lub potencjalnych obszarów działalności przedsiębiorstwa jest w większym stopniu zobiektywizowana, co pozwala przeprowadzać dokładniejsze porównania międzysektorowe.</w:t>
      </w:r>
    </w:p>
    <w:p w:rsidR="00FE046F" w:rsidRDefault="00FE046F" w:rsidP="00FE046F">
      <w:pPr>
        <w:ind w:left="142"/>
        <w:jc w:val="center"/>
        <w:rPr>
          <w:b/>
          <w:sz w:val="32"/>
          <w:szCs w:val="32"/>
        </w:rPr>
      </w:pPr>
    </w:p>
    <w:p w:rsidR="00781AED" w:rsidRPr="00FE046F" w:rsidRDefault="00FE046F" w:rsidP="00FE046F">
      <w:pPr>
        <w:ind w:left="142"/>
        <w:jc w:val="center"/>
        <w:rPr>
          <w:b/>
          <w:sz w:val="32"/>
          <w:szCs w:val="32"/>
        </w:rPr>
      </w:pPr>
      <w:r w:rsidRPr="00FE046F">
        <w:rPr>
          <w:b/>
          <w:sz w:val="32"/>
          <w:szCs w:val="32"/>
        </w:rPr>
        <w:t>METODA PEST</w:t>
      </w:r>
    </w:p>
    <w:p w:rsidR="00781AED" w:rsidRDefault="00781AED" w:rsidP="001101D1">
      <w:pPr>
        <w:ind w:left="142"/>
      </w:pPr>
    </w:p>
    <w:p w:rsidR="00781AED" w:rsidRPr="00781AED" w:rsidRDefault="00781AED" w:rsidP="00781AED">
      <w:pPr>
        <w:shd w:val="clear" w:color="auto" w:fill="FFFFFF"/>
        <w:spacing w:before="120" w:after="120" w:line="240" w:lineRule="auto"/>
        <w:rPr>
          <w:rFonts w:ascii="Arial" w:eastAsia="Times New Roman" w:hAnsi="Arial" w:cs="Arial"/>
          <w:color w:val="222222"/>
          <w:sz w:val="21"/>
          <w:szCs w:val="21"/>
          <w:lang w:eastAsia="pl-PL"/>
        </w:rPr>
      </w:pPr>
      <w:r w:rsidRPr="00781AED">
        <w:rPr>
          <w:rFonts w:ascii="Arial" w:eastAsia="Times New Roman" w:hAnsi="Arial" w:cs="Arial"/>
          <w:b/>
          <w:color w:val="222222"/>
          <w:sz w:val="21"/>
          <w:szCs w:val="21"/>
          <w:lang w:eastAsia="pl-PL"/>
        </w:rPr>
        <w:t>Metoda PEST</w:t>
      </w:r>
      <w:r w:rsidRPr="00781AED">
        <w:rPr>
          <w:rFonts w:ascii="Arial" w:eastAsia="Times New Roman" w:hAnsi="Arial" w:cs="Arial"/>
          <w:color w:val="222222"/>
          <w:sz w:val="21"/>
          <w:szCs w:val="21"/>
          <w:lang w:eastAsia="pl-PL"/>
        </w:rPr>
        <w:t xml:space="preserve"> zwana jest inaczej </w:t>
      </w:r>
      <w:r w:rsidRPr="00781AED">
        <w:rPr>
          <w:rFonts w:ascii="Arial" w:eastAsia="Times New Roman" w:hAnsi="Arial" w:cs="Arial"/>
          <w:b/>
          <w:bCs/>
          <w:color w:val="222222"/>
          <w:sz w:val="21"/>
          <w:szCs w:val="21"/>
          <w:lang w:eastAsia="pl-PL"/>
        </w:rPr>
        <w:t>generalną segmentacją otoczenia</w:t>
      </w:r>
      <w:r w:rsidRPr="00781AED">
        <w:rPr>
          <w:rFonts w:ascii="Arial" w:eastAsia="Times New Roman" w:hAnsi="Arial" w:cs="Arial"/>
          <w:color w:val="222222"/>
          <w:sz w:val="21"/>
          <w:szCs w:val="21"/>
          <w:lang w:eastAsia="pl-PL"/>
        </w:rPr>
        <w:t>. Dzieli otoczenie na: polityczno-prawne, ekonomiczne, społeczne, technologiczne.</w:t>
      </w:r>
    </w:p>
    <w:p w:rsidR="00781AED" w:rsidRPr="00781AED" w:rsidRDefault="00781AED" w:rsidP="00781AED">
      <w:pPr>
        <w:shd w:val="clear" w:color="auto" w:fill="FFFFFF"/>
        <w:spacing w:before="120" w:after="120" w:line="240" w:lineRule="auto"/>
        <w:rPr>
          <w:rFonts w:ascii="Arial" w:eastAsia="Times New Roman" w:hAnsi="Arial" w:cs="Arial"/>
          <w:color w:val="222222"/>
          <w:sz w:val="21"/>
          <w:szCs w:val="21"/>
          <w:lang w:eastAsia="pl-PL"/>
        </w:rPr>
      </w:pPr>
      <w:r w:rsidRPr="00781AED">
        <w:rPr>
          <w:rFonts w:ascii="Arial" w:eastAsia="Times New Roman" w:hAnsi="Arial" w:cs="Arial"/>
          <w:color w:val="222222"/>
          <w:sz w:val="21"/>
          <w:szCs w:val="21"/>
          <w:lang w:eastAsia="pl-PL"/>
        </w:rPr>
        <w:t xml:space="preserve">Metoda ta służy do badania </w:t>
      </w:r>
      <w:proofErr w:type="spellStart"/>
      <w:r w:rsidRPr="00781AED">
        <w:rPr>
          <w:rFonts w:ascii="Arial" w:eastAsia="Times New Roman" w:hAnsi="Arial" w:cs="Arial"/>
          <w:color w:val="222222"/>
          <w:sz w:val="21"/>
          <w:szCs w:val="21"/>
          <w:lang w:eastAsia="pl-PL"/>
        </w:rPr>
        <w:t>makrootoczenia</w:t>
      </w:r>
      <w:proofErr w:type="spellEnd"/>
      <w:r w:rsidRPr="00781AED">
        <w:rPr>
          <w:rFonts w:ascii="Arial" w:eastAsia="Times New Roman" w:hAnsi="Arial" w:cs="Arial"/>
          <w:color w:val="222222"/>
          <w:sz w:val="21"/>
          <w:szCs w:val="21"/>
          <w:lang w:eastAsia="pl-PL"/>
        </w:rPr>
        <w:t xml:space="preserve"> organizacji. Istotą tego narzędzia jest określenie podstawowych sfer otoczenia, a więc tych obszarów, które mogą mieć kluczowy wpływ na funkcjonowanie organizacji i jej przyszłą strategię działania (analiza). Wyróżnia się otoczenie:</w:t>
      </w:r>
    </w:p>
    <w:p w:rsidR="00781AED" w:rsidRPr="00781AED" w:rsidRDefault="00781AED" w:rsidP="00781AED">
      <w:pPr>
        <w:shd w:val="clear" w:color="auto" w:fill="FFFFFF"/>
        <w:spacing w:after="24" w:line="240" w:lineRule="auto"/>
        <w:ind w:left="720"/>
        <w:rPr>
          <w:rFonts w:ascii="Arial" w:eastAsia="Times New Roman" w:hAnsi="Arial" w:cs="Arial"/>
          <w:color w:val="222222"/>
          <w:sz w:val="21"/>
          <w:szCs w:val="21"/>
          <w:lang w:eastAsia="pl-PL"/>
        </w:rPr>
      </w:pPr>
      <w:r w:rsidRPr="00781AED">
        <w:rPr>
          <w:rFonts w:ascii="Arial" w:eastAsia="Times New Roman" w:hAnsi="Arial" w:cs="Arial"/>
          <w:b/>
          <w:bCs/>
          <w:color w:val="222222"/>
          <w:sz w:val="21"/>
          <w:szCs w:val="21"/>
          <w:lang w:eastAsia="pl-PL"/>
        </w:rPr>
        <w:t>P</w:t>
      </w:r>
      <w:r w:rsidRPr="00781AED">
        <w:rPr>
          <w:rFonts w:ascii="Arial" w:eastAsia="Times New Roman" w:hAnsi="Arial" w:cs="Arial"/>
          <w:color w:val="222222"/>
          <w:sz w:val="21"/>
          <w:szCs w:val="21"/>
          <w:lang w:eastAsia="pl-PL"/>
        </w:rPr>
        <w:t>olityczne</w:t>
      </w:r>
    </w:p>
    <w:p w:rsidR="00781AED" w:rsidRPr="00781AED" w:rsidRDefault="00781AED" w:rsidP="00781AED">
      <w:pPr>
        <w:shd w:val="clear" w:color="auto" w:fill="FFFFFF"/>
        <w:spacing w:after="24" w:line="240" w:lineRule="auto"/>
        <w:ind w:left="720"/>
        <w:rPr>
          <w:rFonts w:ascii="Arial" w:eastAsia="Times New Roman" w:hAnsi="Arial" w:cs="Arial"/>
          <w:color w:val="222222"/>
          <w:sz w:val="21"/>
          <w:szCs w:val="21"/>
          <w:lang w:eastAsia="pl-PL"/>
        </w:rPr>
      </w:pPr>
      <w:r w:rsidRPr="00781AED">
        <w:rPr>
          <w:rFonts w:ascii="Arial" w:eastAsia="Times New Roman" w:hAnsi="Arial" w:cs="Arial"/>
          <w:b/>
          <w:bCs/>
          <w:color w:val="222222"/>
          <w:sz w:val="21"/>
          <w:szCs w:val="21"/>
          <w:lang w:eastAsia="pl-PL"/>
        </w:rPr>
        <w:t>E</w:t>
      </w:r>
      <w:r w:rsidRPr="00781AED">
        <w:rPr>
          <w:rFonts w:ascii="Arial" w:eastAsia="Times New Roman" w:hAnsi="Arial" w:cs="Arial"/>
          <w:color w:val="222222"/>
          <w:sz w:val="21"/>
          <w:szCs w:val="21"/>
          <w:lang w:eastAsia="pl-PL"/>
        </w:rPr>
        <w:t>konomiczne</w:t>
      </w:r>
    </w:p>
    <w:p w:rsidR="00781AED" w:rsidRPr="00781AED" w:rsidRDefault="00781AED" w:rsidP="00781AED">
      <w:pPr>
        <w:shd w:val="clear" w:color="auto" w:fill="FFFFFF"/>
        <w:spacing w:after="24" w:line="240" w:lineRule="auto"/>
        <w:ind w:left="720"/>
        <w:rPr>
          <w:rFonts w:ascii="Arial" w:eastAsia="Times New Roman" w:hAnsi="Arial" w:cs="Arial"/>
          <w:color w:val="222222"/>
          <w:sz w:val="21"/>
          <w:szCs w:val="21"/>
          <w:lang w:eastAsia="pl-PL"/>
        </w:rPr>
      </w:pPr>
      <w:proofErr w:type="spellStart"/>
      <w:r w:rsidRPr="00781AED">
        <w:rPr>
          <w:rFonts w:ascii="Arial" w:eastAsia="Times New Roman" w:hAnsi="Arial" w:cs="Arial"/>
          <w:b/>
          <w:bCs/>
          <w:color w:val="222222"/>
          <w:sz w:val="21"/>
          <w:szCs w:val="21"/>
          <w:lang w:eastAsia="pl-PL"/>
        </w:rPr>
        <w:t>S</w:t>
      </w:r>
      <w:r w:rsidRPr="00781AED">
        <w:rPr>
          <w:rFonts w:ascii="Arial" w:eastAsia="Times New Roman" w:hAnsi="Arial" w:cs="Arial"/>
          <w:color w:val="222222"/>
          <w:sz w:val="21"/>
          <w:szCs w:val="21"/>
          <w:lang w:eastAsia="pl-PL"/>
        </w:rPr>
        <w:t>ocjokulturowe</w:t>
      </w:r>
      <w:proofErr w:type="spellEnd"/>
    </w:p>
    <w:p w:rsidR="00781AED" w:rsidRPr="00781AED" w:rsidRDefault="00781AED" w:rsidP="00781AED">
      <w:pPr>
        <w:shd w:val="clear" w:color="auto" w:fill="FFFFFF"/>
        <w:spacing w:after="24" w:line="240" w:lineRule="auto"/>
        <w:ind w:left="720"/>
        <w:rPr>
          <w:rFonts w:ascii="Arial" w:eastAsia="Times New Roman" w:hAnsi="Arial" w:cs="Arial"/>
          <w:color w:val="222222"/>
          <w:sz w:val="21"/>
          <w:szCs w:val="21"/>
          <w:lang w:eastAsia="pl-PL"/>
        </w:rPr>
      </w:pPr>
      <w:r w:rsidRPr="00781AED">
        <w:rPr>
          <w:rFonts w:ascii="Arial" w:eastAsia="Times New Roman" w:hAnsi="Arial" w:cs="Arial"/>
          <w:b/>
          <w:bCs/>
          <w:color w:val="222222"/>
          <w:sz w:val="21"/>
          <w:szCs w:val="21"/>
          <w:lang w:eastAsia="pl-PL"/>
        </w:rPr>
        <w:t>T</w:t>
      </w:r>
      <w:r w:rsidRPr="00781AED">
        <w:rPr>
          <w:rFonts w:ascii="Arial" w:eastAsia="Times New Roman" w:hAnsi="Arial" w:cs="Arial"/>
          <w:color w:val="222222"/>
          <w:sz w:val="21"/>
          <w:szCs w:val="21"/>
          <w:lang w:eastAsia="pl-PL"/>
        </w:rPr>
        <w:t>echnologiczne</w:t>
      </w:r>
    </w:p>
    <w:p w:rsidR="00781AED" w:rsidRPr="00781AED" w:rsidRDefault="00781AED" w:rsidP="00781AED">
      <w:pPr>
        <w:shd w:val="clear" w:color="auto" w:fill="FFFFFF"/>
        <w:spacing w:before="120" w:after="120" w:line="240" w:lineRule="auto"/>
        <w:rPr>
          <w:rFonts w:ascii="Arial" w:eastAsia="Times New Roman" w:hAnsi="Arial" w:cs="Arial"/>
          <w:color w:val="222222"/>
          <w:sz w:val="21"/>
          <w:szCs w:val="21"/>
          <w:lang w:eastAsia="pl-PL"/>
        </w:rPr>
      </w:pPr>
      <w:r w:rsidRPr="00781AED">
        <w:rPr>
          <w:rFonts w:ascii="Arial" w:eastAsia="Times New Roman" w:hAnsi="Arial" w:cs="Arial"/>
          <w:color w:val="222222"/>
          <w:sz w:val="21"/>
          <w:szCs w:val="21"/>
          <w:lang w:eastAsia="pl-PL"/>
        </w:rPr>
        <w:t>W niektórych opracowaniach pojawia się samodzielnie czynnik środowiskowy, </w:t>
      </w:r>
      <w:r w:rsidRPr="00781AED">
        <w:rPr>
          <w:rFonts w:ascii="Arial" w:eastAsia="Times New Roman" w:hAnsi="Arial" w:cs="Arial"/>
          <w:b/>
          <w:bCs/>
          <w:color w:val="222222"/>
          <w:sz w:val="21"/>
          <w:szCs w:val="21"/>
          <w:lang w:eastAsia="pl-PL"/>
        </w:rPr>
        <w:t>E</w:t>
      </w:r>
      <w:r w:rsidRPr="00781AED">
        <w:rPr>
          <w:rFonts w:ascii="Arial" w:eastAsia="Times New Roman" w:hAnsi="Arial" w:cs="Arial"/>
          <w:color w:val="222222"/>
          <w:sz w:val="21"/>
          <w:szCs w:val="21"/>
          <w:lang w:eastAsia="pl-PL"/>
        </w:rPr>
        <w:t>nvironment (wtedy analiza jest określana akronimem PEEST). Czasami dodatkowo wyróżnia się jeszcze otoczenie </w:t>
      </w:r>
      <w:proofErr w:type="spellStart"/>
      <w:r w:rsidRPr="00781AED">
        <w:rPr>
          <w:rFonts w:ascii="Arial" w:eastAsia="Times New Roman" w:hAnsi="Arial" w:cs="Arial"/>
          <w:b/>
          <w:bCs/>
          <w:color w:val="222222"/>
          <w:sz w:val="21"/>
          <w:szCs w:val="21"/>
          <w:lang w:eastAsia="pl-PL"/>
        </w:rPr>
        <w:t>L</w:t>
      </w:r>
      <w:r w:rsidRPr="00781AED">
        <w:rPr>
          <w:rFonts w:ascii="Arial" w:eastAsia="Times New Roman" w:hAnsi="Arial" w:cs="Arial"/>
          <w:color w:val="222222"/>
          <w:sz w:val="21"/>
          <w:szCs w:val="21"/>
          <w:lang w:eastAsia="pl-PL"/>
        </w:rPr>
        <w:t>egal</w:t>
      </w:r>
      <w:proofErr w:type="spellEnd"/>
      <w:r w:rsidRPr="00781AED">
        <w:rPr>
          <w:rFonts w:ascii="Arial" w:eastAsia="Times New Roman" w:hAnsi="Arial" w:cs="Arial"/>
          <w:color w:val="222222"/>
          <w:sz w:val="21"/>
          <w:szCs w:val="21"/>
          <w:lang w:eastAsia="pl-PL"/>
        </w:rPr>
        <w:t xml:space="preserve"> (PESTEL).</w:t>
      </w:r>
    </w:p>
    <w:p w:rsidR="00781AED" w:rsidRDefault="00781AED" w:rsidP="001101D1">
      <w:pPr>
        <w:ind w:left="142"/>
      </w:pPr>
    </w:p>
    <w:sectPr w:rsidR="00781AED" w:rsidSect="00FE046F">
      <w:pgSz w:w="11906" w:h="16838"/>
      <w:pgMar w:top="1417" w:right="849" w:bottom="993" w:left="241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E3605"/>
    <w:multiLevelType w:val="multilevel"/>
    <w:tmpl w:val="45B49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2B60EF"/>
    <w:multiLevelType w:val="multilevel"/>
    <w:tmpl w:val="0434C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7476BD"/>
    <w:multiLevelType w:val="multilevel"/>
    <w:tmpl w:val="E9167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1AF4804"/>
    <w:multiLevelType w:val="multilevel"/>
    <w:tmpl w:val="14C64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5504198"/>
    <w:multiLevelType w:val="multilevel"/>
    <w:tmpl w:val="2CCE2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848354C"/>
    <w:multiLevelType w:val="multilevel"/>
    <w:tmpl w:val="E8B40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4"/>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1D1"/>
    <w:rsid w:val="001101D1"/>
    <w:rsid w:val="001164AA"/>
    <w:rsid w:val="00154433"/>
    <w:rsid w:val="0020041B"/>
    <w:rsid w:val="003E422B"/>
    <w:rsid w:val="00444311"/>
    <w:rsid w:val="004D601F"/>
    <w:rsid w:val="00560709"/>
    <w:rsid w:val="006627DF"/>
    <w:rsid w:val="00781AED"/>
    <w:rsid w:val="00C45795"/>
    <w:rsid w:val="00DC1EAE"/>
    <w:rsid w:val="00DD36AB"/>
    <w:rsid w:val="00E72A84"/>
    <w:rsid w:val="00EC6C35"/>
    <w:rsid w:val="00FE046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D4F81"/>
  <w15:chartTrackingRefBased/>
  <w15:docId w15:val="{3C6381C4-998E-4D2C-827E-ED3CFD740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994153">
      <w:bodyDiv w:val="1"/>
      <w:marLeft w:val="0"/>
      <w:marRight w:val="0"/>
      <w:marTop w:val="0"/>
      <w:marBottom w:val="0"/>
      <w:divBdr>
        <w:top w:val="none" w:sz="0" w:space="0" w:color="auto"/>
        <w:left w:val="none" w:sz="0" w:space="0" w:color="auto"/>
        <w:bottom w:val="none" w:sz="0" w:space="0" w:color="auto"/>
        <w:right w:val="none" w:sz="0" w:space="0" w:color="auto"/>
      </w:divBdr>
    </w:div>
    <w:div w:id="754088979">
      <w:bodyDiv w:val="1"/>
      <w:marLeft w:val="0"/>
      <w:marRight w:val="0"/>
      <w:marTop w:val="0"/>
      <w:marBottom w:val="0"/>
      <w:divBdr>
        <w:top w:val="none" w:sz="0" w:space="0" w:color="auto"/>
        <w:left w:val="none" w:sz="0" w:space="0" w:color="auto"/>
        <w:bottom w:val="none" w:sz="0" w:space="0" w:color="auto"/>
        <w:right w:val="none" w:sz="0" w:space="0" w:color="auto"/>
      </w:divBdr>
    </w:div>
    <w:div w:id="1004939643">
      <w:bodyDiv w:val="1"/>
      <w:marLeft w:val="0"/>
      <w:marRight w:val="0"/>
      <w:marTop w:val="0"/>
      <w:marBottom w:val="0"/>
      <w:divBdr>
        <w:top w:val="none" w:sz="0" w:space="0" w:color="auto"/>
        <w:left w:val="none" w:sz="0" w:space="0" w:color="auto"/>
        <w:bottom w:val="none" w:sz="0" w:space="0" w:color="auto"/>
        <w:right w:val="none" w:sz="0" w:space="0" w:color="auto"/>
      </w:divBdr>
    </w:div>
    <w:div w:id="1332949605">
      <w:bodyDiv w:val="1"/>
      <w:marLeft w:val="0"/>
      <w:marRight w:val="0"/>
      <w:marTop w:val="0"/>
      <w:marBottom w:val="0"/>
      <w:divBdr>
        <w:top w:val="none" w:sz="0" w:space="0" w:color="auto"/>
        <w:left w:val="none" w:sz="0" w:space="0" w:color="auto"/>
        <w:bottom w:val="none" w:sz="0" w:space="0" w:color="auto"/>
        <w:right w:val="none" w:sz="0" w:space="0" w:color="auto"/>
      </w:divBdr>
    </w:div>
    <w:div w:id="1776291601">
      <w:bodyDiv w:val="1"/>
      <w:marLeft w:val="0"/>
      <w:marRight w:val="0"/>
      <w:marTop w:val="0"/>
      <w:marBottom w:val="0"/>
      <w:divBdr>
        <w:top w:val="none" w:sz="0" w:space="0" w:color="auto"/>
        <w:left w:val="none" w:sz="0" w:space="0" w:color="auto"/>
        <w:bottom w:val="none" w:sz="0" w:space="0" w:color="auto"/>
        <w:right w:val="none" w:sz="0" w:space="0" w:color="auto"/>
      </w:divBdr>
      <w:divsChild>
        <w:div w:id="945574571">
          <w:marLeft w:val="336"/>
          <w:marRight w:val="0"/>
          <w:marTop w:val="120"/>
          <w:marBottom w:val="312"/>
          <w:divBdr>
            <w:top w:val="none" w:sz="0" w:space="0" w:color="auto"/>
            <w:left w:val="none" w:sz="0" w:space="0" w:color="auto"/>
            <w:bottom w:val="none" w:sz="0" w:space="0" w:color="auto"/>
            <w:right w:val="none" w:sz="0" w:space="0" w:color="auto"/>
          </w:divBdr>
          <w:divsChild>
            <w:div w:id="1345014667">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878736956">
      <w:bodyDiv w:val="1"/>
      <w:marLeft w:val="0"/>
      <w:marRight w:val="0"/>
      <w:marTop w:val="0"/>
      <w:marBottom w:val="0"/>
      <w:divBdr>
        <w:top w:val="none" w:sz="0" w:space="0" w:color="auto"/>
        <w:left w:val="none" w:sz="0" w:space="0" w:color="auto"/>
        <w:bottom w:val="none" w:sz="0" w:space="0" w:color="auto"/>
        <w:right w:val="none" w:sz="0" w:space="0" w:color="auto"/>
      </w:divBdr>
    </w:div>
    <w:div w:id="1939292560">
      <w:bodyDiv w:val="1"/>
      <w:marLeft w:val="0"/>
      <w:marRight w:val="0"/>
      <w:marTop w:val="0"/>
      <w:marBottom w:val="0"/>
      <w:divBdr>
        <w:top w:val="none" w:sz="0" w:space="0" w:color="auto"/>
        <w:left w:val="none" w:sz="0" w:space="0" w:color="auto"/>
        <w:bottom w:val="none" w:sz="0" w:space="0" w:color="auto"/>
        <w:right w:val="none" w:sz="0" w:space="0" w:color="auto"/>
      </w:divBdr>
      <w:divsChild>
        <w:div w:id="617487675">
          <w:marLeft w:val="0"/>
          <w:marRight w:val="0"/>
          <w:marTop w:val="0"/>
          <w:marBottom w:val="0"/>
          <w:divBdr>
            <w:top w:val="none" w:sz="0" w:space="0" w:color="auto"/>
            <w:left w:val="none" w:sz="0" w:space="0" w:color="auto"/>
            <w:bottom w:val="none" w:sz="0" w:space="0" w:color="auto"/>
            <w:right w:val="none" w:sz="0" w:space="0" w:color="auto"/>
          </w:divBdr>
          <w:divsChild>
            <w:div w:id="1953049887">
              <w:marLeft w:val="0"/>
              <w:marRight w:val="0"/>
              <w:marTop w:val="0"/>
              <w:marBottom w:val="0"/>
              <w:divBdr>
                <w:top w:val="none" w:sz="0" w:space="0" w:color="auto"/>
                <w:left w:val="none" w:sz="0" w:space="0" w:color="auto"/>
                <w:bottom w:val="none" w:sz="0" w:space="0" w:color="auto"/>
                <w:right w:val="none" w:sz="0" w:space="0" w:color="auto"/>
              </w:divBdr>
              <w:divsChild>
                <w:div w:id="36440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wikipedia.org/wiki/Zarz%C4%85dzanie" TargetMode="External"/><Relationship Id="rId13" Type="http://schemas.openxmlformats.org/officeDocument/2006/relationships/hyperlink" Target="https://pl.wikipedia.org/wiki/Macierz" TargetMode="External"/><Relationship Id="rId18" Type="http://schemas.openxmlformats.org/officeDocument/2006/relationships/hyperlink" Target="https://pl.wikipedia.org/wiki/Analiza_strukturalna_sektora" TargetMode="External"/><Relationship Id="rId26" Type="http://schemas.openxmlformats.org/officeDocument/2006/relationships/hyperlink" Target="https://pl.wikipedia.org/wiki/Analiza_strategiczna" TargetMode="External"/><Relationship Id="rId3" Type="http://schemas.openxmlformats.org/officeDocument/2006/relationships/settings" Target="settings.xml"/><Relationship Id="rId21" Type="http://schemas.openxmlformats.org/officeDocument/2006/relationships/hyperlink" Target="https://pl.wikipedia.org/wiki/Konkurencja_(ekonomia)" TargetMode="External"/><Relationship Id="rId7" Type="http://schemas.openxmlformats.org/officeDocument/2006/relationships/hyperlink" Target="https://pl.wikipedia.org/wiki/Skr%C3%B3towiec" TargetMode="External"/><Relationship Id="rId12" Type="http://schemas.openxmlformats.org/officeDocument/2006/relationships/image" Target="media/image1.png"/><Relationship Id="rId17" Type="http://schemas.openxmlformats.org/officeDocument/2006/relationships/hyperlink" Target="https://pl.wikipedia.org/wiki/Produkt_(marketing)" TargetMode="External"/><Relationship Id="rId25" Type="http://schemas.openxmlformats.org/officeDocument/2006/relationships/hyperlink" Target="https://pl.wikipedia.org/wiki/Analiza_sektorowa"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pl.wikipedia.org/wiki/Konkurencja_(ekonomia)" TargetMode="External"/><Relationship Id="rId20" Type="http://schemas.openxmlformats.org/officeDocument/2006/relationships/image" Target="media/image2.png"/><Relationship Id="rId29" Type="http://schemas.openxmlformats.org/officeDocument/2006/relationships/hyperlink" Target="https://pl.wikipedia.org/wiki/Rentowno%C5%9B%C4%87" TargetMode="External"/><Relationship Id="rId1" Type="http://schemas.openxmlformats.org/officeDocument/2006/relationships/numbering" Target="numbering.xml"/><Relationship Id="rId6" Type="http://schemas.openxmlformats.org/officeDocument/2006/relationships/hyperlink" Target="https://pl.wikipedia.org/wiki/Informacja" TargetMode="External"/><Relationship Id="rId11" Type="http://schemas.openxmlformats.org/officeDocument/2006/relationships/hyperlink" Target="https://pl.wikipedia.org/wiki/Strategia_organizacji" TargetMode="External"/><Relationship Id="rId24" Type="http://schemas.openxmlformats.org/officeDocument/2006/relationships/hyperlink" Target="https://pl.wikipedia.org/wiki/Michael_E._Porter" TargetMode="External"/><Relationship Id="rId32" Type="http://schemas.openxmlformats.org/officeDocument/2006/relationships/fontTable" Target="fontTable.xml"/><Relationship Id="rId5" Type="http://schemas.openxmlformats.org/officeDocument/2006/relationships/hyperlink" Target="https://pl.wikipedia.org/wiki/Heurystyka_(zarz%C4%85dzanie)" TargetMode="External"/><Relationship Id="rId15" Type="http://schemas.openxmlformats.org/officeDocument/2006/relationships/hyperlink" Target="https://pl.wikipedia.org/wiki/Kapita%C5%82_(ekonomia)" TargetMode="External"/><Relationship Id="rId23" Type="http://schemas.openxmlformats.org/officeDocument/2006/relationships/hyperlink" Target="https://pl.wikipedia.org/wiki/Rynek_(ekonomia)" TargetMode="External"/><Relationship Id="rId28" Type="http://schemas.openxmlformats.org/officeDocument/2006/relationships/hyperlink" Target="https://pl.wikipedia.org/wiki/Substytut" TargetMode="External"/><Relationship Id="rId10" Type="http://schemas.openxmlformats.org/officeDocument/2006/relationships/hyperlink" Target="https://pl.wikipedia.org/wiki/Projekt_(zarz%C4%85dzanie)" TargetMode="External"/><Relationship Id="rId19" Type="http://schemas.openxmlformats.org/officeDocument/2006/relationships/hyperlink" Target="https://pl.wikipedia.org/wiki/PEST" TargetMode="External"/><Relationship Id="rId31" Type="http://schemas.openxmlformats.org/officeDocument/2006/relationships/hyperlink" Target="https://pl.wikipedia.org/wiki/Otoczenie_konkurencyjne" TargetMode="External"/><Relationship Id="rId4" Type="http://schemas.openxmlformats.org/officeDocument/2006/relationships/webSettings" Target="webSettings.xml"/><Relationship Id="rId9" Type="http://schemas.openxmlformats.org/officeDocument/2006/relationships/hyperlink" Target="https://pl.wikipedia.org/wiki/Organizacja" TargetMode="External"/><Relationship Id="rId14" Type="http://schemas.openxmlformats.org/officeDocument/2006/relationships/hyperlink" Target="https://pl.wikipedia.org/wiki/Marka_producenta" TargetMode="External"/><Relationship Id="rId22" Type="http://schemas.openxmlformats.org/officeDocument/2006/relationships/hyperlink" Target="https://pl.wikipedia.org/wiki/Sektor_gospodarki" TargetMode="External"/><Relationship Id="rId27" Type="http://schemas.openxmlformats.org/officeDocument/2006/relationships/hyperlink" Target="https://pl.wikipedia.org/wiki/Strategia_konkurencji" TargetMode="External"/><Relationship Id="rId30" Type="http://schemas.openxmlformats.org/officeDocument/2006/relationships/hyperlink" Target="https://pl.wikipedia.org/wiki/Przedsi%C4%99biorstwo"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6</Pages>
  <Words>1649</Words>
  <Characters>9899</Characters>
  <Application>Microsoft Office Word</Application>
  <DocSecurity>0</DocSecurity>
  <Lines>82</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Kazimierz Karlik</dc:creator>
  <cp:keywords/>
  <dc:description/>
  <cp:lastModifiedBy>Kazimierz Karlik</cp:lastModifiedBy>
  <cp:revision>1</cp:revision>
  <dcterms:created xsi:type="dcterms:W3CDTF">2017-08-21T12:39:00Z</dcterms:created>
  <dcterms:modified xsi:type="dcterms:W3CDTF">2017-08-21T16:23:00Z</dcterms:modified>
</cp:coreProperties>
</file>